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00" w:right="362"/>
      </w:pPr>
      <w:r>
        <w:rPr>
          <w:i/>
        </w:rPr>
        <w:t>expenditure. PIRT will review requests over $1,500.00. Normal college processes for travel </w:t>
      </w:r>
      <w:r>
        <w:rPr/>
        <w:t>reimbursements, including out of state travel, applies.</w:t>
      </w:r>
    </w:p>
    <w:p>
      <w:pPr>
        <w:pStyle w:val="BodyText"/>
        <w:rPr>
          <w:rFonts w:ascii="Times New Roman"/>
          <w:b/>
          <w:i/>
          <w:sz w:val="24"/>
        </w:rPr>
      </w:pPr>
    </w:p>
    <w:p>
      <w:pPr>
        <w:pStyle w:val="BodyText"/>
        <w:ind w:left="100" w:right="362"/>
      </w:pPr>
      <w:r>
        <w:rPr/>
        <w:t>Individual faculty can apply for unused PIP account funds when other funding sources are exhausted. Faculty will be informed when all available funds have been expended. Applicants may apply for additional PIP funding when the following conditions are met:</w:t>
      </w:r>
    </w:p>
    <w:p>
      <w:pPr>
        <w:pStyle w:val="BodyText"/>
        <w:spacing w:before="11"/>
        <w:rPr>
          <w:sz w:val="21"/>
        </w:rPr>
      </w:pPr>
    </w:p>
    <w:p>
      <w:pPr>
        <w:pStyle w:val="ListParagraph"/>
        <w:numPr>
          <w:ilvl w:val="0"/>
          <w:numId w:val="1"/>
        </w:numPr>
        <w:tabs>
          <w:tab w:pos="820" w:val="left" w:leader="none"/>
          <w:tab w:pos="821" w:val="left" w:leader="none"/>
        </w:tabs>
        <w:spacing w:line="280" w:lineRule="exact" w:before="1" w:after="0"/>
        <w:ind w:left="821" w:right="0" w:hanging="361"/>
        <w:jc w:val="left"/>
        <w:rPr>
          <w:sz w:val="22"/>
        </w:rPr>
      </w:pPr>
      <w:r>
        <w:rPr>
          <w:sz w:val="22"/>
        </w:rPr>
        <w:t>All other PIP monies in individual PIP account are expended (if</w:t>
      </w:r>
      <w:r>
        <w:rPr>
          <w:spacing w:val="-11"/>
          <w:sz w:val="22"/>
        </w:rPr>
        <w:t> </w:t>
      </w:r>
      <w:r>
        <w:rPr>
          <w:sz w:val="22"/>
        </w:rPr>
        <w:t>applicable);</w:t>
      </w:r>
    </w:p>
    <w:p>
      <w:pPr>
        <w:pStyle w:val="ListParagraph"/>
        <w:numPr>
          <w:ilvl w:val="0"/>
          <w:numId w:val="1"/>
        </w:numPr>
        <w:tabs>
          <w:tab w:pos="820" w:val="left" w:leader="none"/>
          <w:tab w:pos="821" w:val="left" w:leader="none"/>
        </w:tabs>
        <w:spacing w:line="280" w:lineRule="exact" w:before="0" w:after="0"/>
        <w:ind w:left="821" w:right="0" w:hanging="361"/>
        <w:jc w:val="left"/>
        <w:rPr>
          <w:sz w:val="22"/>
        </w:rPr>
      </w:pPr>
      <w:r>
        <w:rPr>
          <w:sz w:val="22"/>
        </w:rPr>
        <w:t>Appropriated department travel funds are also expended (if</w:t>
      </w:r>
      <w:r>
        <w:rPr>
          <w:spacing w:val="-7"/>
          <w:sz w:val="22"/>
        </w:rPr>
        <w:t> </w:t>
      </w:r>
      <w:r>
        <w:rPr>
          <w:sz w:val="22"/>
        </w:rPr>
        <w:t>applicable);</w:t>
      </w:r>
    </w:p>
    <w:p>
      <w:pPr>
        <w:pStyle w:val="ListParagraph"/>
        <w:numPr>
          <w:ilvl w:val="0"/>
          <w:numId w:val="1"/>
        </w:numPr>
        <w:tabs>
          <w:tab w:pos="820" w:val="left" w:leader="none"/>
          <w:tab w:pos="821" w:val="left" w:leader="none"/>
        </w:tabs>
        <w:spacing w:line="240" w:lineRule="auto" w:before="0" w:after="0"/>
        <w:ind w:left="821" w:right="0" w:hanging="361"/>
        <w:jc w:val="left"/>
        <w:rPr>
          <w:sz w:val="22"/>
        </w:rPr>
      </w:pPr>
      <w:r>
        <w:rPr>
          <w:sz w:val="22"/>
        </w:rPr>
        <w:t>Requests are linked to an approved Professional Improvement</w:t>
      </w:r>
      <w:r>
        <w:rPr>
          <w:spacing w:val="-7"/>
          <w:sz w:val="22"/>
        </w:rPr>
        <w:t> </w:t>
      </w:r>
      <w:r>
        <w:rPr>
          <w:sz w:val="22"/>
        </w:rPr>
        <w:t>Plan.</w:t>
      </w:r>
    </w:p>
    <w:p>
      <w:pPr>
        <w:pStyle w:val="BodyText"/>
        <w:spacing w:before="2"/>
      </w:pPr>
    </w:p>
    <w:p>
      <w:pPr>
        <w:spacing w:line="268" w:lineRule="exact" w:before="0"/>
        <w:ind w:left="100" w:right="0" w:firstLine="0"/>
        <w:jc w:val="left"/>
        <w:rPr>
          <w:b/>
          <w:sz w:val="22"/>
        </w:rPr>
      </w:pPr>
      <w:r>
        <w:rPr>
          <w:b/>
          <w:sz w:val="22"/>
          <w:u w:val="single"/>
        </w:rPr>
        <w:t>Submission Instructions:</w:t>
      </w:r>
    </w:p>
    <w:p>
      <w:pPr>
        <w:pStyle w:val="BodyText"/>
        <w:ind w:left="100" w:right="231"/>
      </w:pPr>
      <w:r>
        <w:rPr/>
        <w:t>Applications for the current Academic year will be accepted starting September 15. Applicants will be notified with regard to their application status within 15 business days of receipt, unless PIRT review is required. Please detail the connection of the request with your professional improvement, sign, date, and submit this application to the Vice President for Academic Affairs office.</w:t>
      </w:r>
    </w:p>
    <w:p>
      <w:pPr>
        <w:spacing w:after="0"/>
        <w:sectPr>
          <w:headerReference w:type="default" r:id="rId5"/>
          <w:footerReference w:type="default" r:id="rId6"/>
          <w:type w:val="continuous"/>
          <w:pgSz w:w="12240" w:h="15840"/>
          <w:pgMar w:header="1026" w:footer="1054" w:top="1960" w:bottom="1240" w:left="1340" w:right="1400"/>
        </w:sectPr>
      </w:pPr>
    </w:p>
    <w:p>
      <w:pPr>
        <w:pStyle w:val="Heading1"/>
        <w:ind w:left="105"/>
      </w:pPr>
      <w:r>
        <w:rPr>
          <w:i/>
        </w:rPr>
        <w:t>expenditure. Normal college processes for travel reimbursement, including out of state travel, </w:t>
      </w:r>
      <w:r>
        <w:rPr/>
        <w:t>applies.</w:t>
      </w:r>
    </w:p>
    <w:p>
      <w:pPr>
        <w:pStyle w:val="BodyText"/>
        <w:spacing w:before="10"/>
        <w:rPr>
          <w:rFonts w:ascii="Times New Roman"/>
          <w:b/>
          <w:i/>
          <w:sz w:val="13"/>
        </w:rPr>
      </w:pPr>
    </w:p>
    <w:p>
      <w:pPr>
        <w:pStyle w:val="Heading2"/>
        <w:spacing w:before="90"/>
      </w:pPr>
      <w:r>
        <w:rPr/>
        <w:pict>
          <v:rect style="position:absolute;margin-left:155.330002pt;margin-top:4.769544pt;width:60.775pt;height:12.5pt;mso-position-horizontal-relative:page;mso-position-vertical-relative:paragraph;z-index:251660288" filled="true" fillcolor="#e7e6e6" stroked="false">
            <v:fill type="solid"/>
            <w10:wrap type="none"/>
          </v:rect>
        </w:pict>
      </w:r>
      <w:r>
        <w:rPr/>
        <w:t>Applicant Name:</w:t>
      </w:r>
    </w:p>
    <w:p>
      <w:pPr>
        <w:pStyle w:val="BodyText"/>
        <w:spacing w:before="1"/>
        <w:rPr>
          <w:rFonts w:ascii="Times New Roman"/>
          <w:b/>
          <w:sz w:val="14"/>
        </w:rPr>
      </w:pPr>
    </w:p>
    <w:p>
      <w:pPr>
        <w:tabs>
          <w:tab w:pos="2676" w:val="left" w:leader="none"/>
        </w:tabs>
        <w:spacing w:before="90"/>
        <w:ind w:left="100" w:right="0" w:firstLine="0"/>
        <w:jc w:val="left"/>
        <w:rPr>
          <w:rFonts w:ascii="Times New Roman"/>
          <w:b/>
          <w:sz w:val="22"/>
        </w:rPr>
      </w:pPr>
      <w:r>
        <w:rPr>
          <w:rFonts w:ascii="Times New Roman"/>
          <w:b/>
          <w:sz w:val="22"/>
        </w:rPr>
        <w:t>Applicant Status</w:t>
      </w:r>
      <w:r>
        <w:rPr>
          <w:rFonts w:ascii="Times New Roman"/>
          <w:b/>
          <w:spacing w:val="-5"/>
          <w:sz w:val="22"/>
        </w:rPr>
        <w:t> </w:t>
      </w:r>
      <w:r>
        <w:rPr>
          <w:rFonts w:ascii="Times New Roman"/>
          <w:b/>
          <w:sz w:val="22"/>
        </w:rPr>
        <w:t>(F</w:t>
      </w:r>
      <w:r>
        <w:rPr>
          <w:rFonts w:ascii="Times New Roman"/>
          <w:b/>
          <w:sz w:val="22"/>
          <w:shd w:fill="E7E6E6" w:color="auto" w:val="clear"/>
        </w:rPr>
        <w:t>T?):</w:t>
        <w:tab/>
      </w:r>
    </w:p>
    <w:p>
      <w:pPr>
        <w:pStyle w:val="BodyText"/>
        <w:spacing w:before="5"/>
        <w:rPr>
          <w:rFonts w:ascii="Times New Roman"/>
          <w:b/>
        </w:rPr>
      </w:pPr>
    </w:p>
    <w:p>
      <w:pPr>
        <w:tabs>
          <w:tab w:pos="5942" w:val="left" w:leader="none"/>
        </w:tabs>
        <w:spacing w:before="0"/>
        <w:ind w:left="100" w:right="0" w:firstLine="0"/>
        <w:jc w:val="left"/>
        <w:rPr>
          <w:rFonts w:ascii="Times New Roman" w:hAnsi="Times New Roman"/>
          <w:sz w:val="22"/>
        </w:rPr>
      </w:pPr>
      <w:r>
        <w:rPr>
          <w:rFonts w:ascii="Times New Roman" w:hAnsi="Times New Roman"/>
          <w:b/>
          <w:sz w:val="22"/>
        </w:rPr>
        <w:t>Department and other PIP funds (if</w:t>
      </w:r>
      <w:r>
        <w:rPr>
          <w:rFonts w:ascii="Times New Roman" w:hAnsi="Times New Roman"/>
          <w:b/>
          <w:spacing w:val="-7"/>
          <w:sz w:val="22"/>
        </w:rPr>
        <w:t> </w:t>
      </w:r>
      <w:r>
        <w:rPr>
          <w:rFonts w:ascii="Times New Roman" w:hAnsi="Times New Roman"/>
          <w:b/>
          <w:sz w:val="22"/>
        </w:rPr>
        <w:t>applicable)</w:t>
      </w:r>
      <w:r>
        <w:rPr>
          <w:rFonts w:ascii="Times New Roman" w:hAnsi="Times New Roman"/>
          <w:b/>
          <w:spacing w:val="-4"/>
          <w:sz w:val="22"/>
        </w:rPr>
        <w:t> </w:t>
      </w:r>
      <w:r>
        <w:rPr>
          <w:rFonts w:ascii="Times New Roman" w:hAnsi="Times New Roman"/>
          <w:b/>
          <w:sz w:val="22"/>
        </w:rPr>
        <w:t>expended?</w:t>
        <w:tab/>
      </w:r>
      <w:r>
        <w:rPr>
          <w:rFonts w:ascii="MS UI Gothic" w:hAnsi="MS UI Gothic"/>
          <w:color w:val="1F4E79"/>
          <w:sz w:val="22"/>
        </w:rPr>
        <w:t>☐</w:t>
      </w:r>
      <w:r>
        <w:rPr>
          <w:rFonts w:ascii="Times New Roman" w:hAnsi="Times New Roman"/>
          <w:color w:val="1F4E79"/>
          <w:sz w:val="22"/>
        </w:rPr>
        <w:t>No </w:t>
      </w:r>
      <w:r>
        <w:rPr>
          <w:rFonts w:ascii="MS UI Gothic" w:hAnsi="MS UI Gothic"/>
          <w:color w:val="1F4E79"/>
          <w:sz w:val="22"/>
        </w:rPr>
        <w:t>☐</w:t>
      </w:r>
      <w:r>
        <w:rPr>
          <w:rFonts w:ascii="Times New Roman" w:hAnsi="Times New Roman"/>
          <w:color w:val="1F4E79"/>
          <w:sz w:val="22"/>
        </w:rPr>
        <w:t>Yes</w:t>
      </w:r>
    </w:p>
    <w:p>
      <w:pPr>
        <w:pStyle w:val="BodyText"/>
        <w:spacing w:before="1"/>
        <w:rPr>
          <w:rFonts w:ascii="Times New Roman"/>
          <w:sz w:val="14"/>
        </w:rPr>
      </w:pPr>
    </w:p>
    <w:p>
      <w:pPr>
        <w:tabs>
          <w:tab w:pos="3672" w:val="left" w:leader="none"/>
        </w:tabs>
        <w:spacing w:before="91"/>
        <w:ind w:left="100" w:right="0" w:firstLine="0"/>
        <w:jc w:val="left"/>
        <w:rPr>
          <w:rFonts w:ascii="Times New Roman"/>
          <w:sz w:val="22"/>
        </w:rPr>
      </w:pPr>
      <w:r>
        <w:rPr>
          <w:rFonts w:ascii="Times New Roman"/>
          <w:b/>
          <w:sz w:val="22"/>
        </w:rPr>
        <w:t>Amount of funds requested:</w:t>
      </w:r>
      <w:r>
        <w:rPr>
          <w:rFonts w:ascii="Times New Roman"/>
          <w:b/>
          <w:spacing w:val="-5"/>
          <w:sz w:val="22"/>
        </w:rPr>
        <w:t> </w:t>
      </w:r>
      <w:r>
        <w:rPr>
          <w:rFonts w:ascii="Times New Roman"/>
          <w:color w:val="1F4E79"/>
          <w:sz w:val="22"/>
          <w:shd w:fill="E7E6E6" w:color="auto" w:val="clear"/>
        </w:rPr>
        <w:t>$</w:t>
        <w:tab/>
      </w:r>
    </w:p>
    <w:p>
      <w:pPr>
        <w:pStyle w:val="BodyText"/>
        <w:rPr>
          <w:rFonts w:ascii="Times New Roman"/>
          <w:sz w:val="14"/>
        </w:rPr>
      </w:pPr>
    </w:p>
    <w:p>
      <w:pPr>
        <w:spacing w:before="91"/>
        <w:ind w:left="100" w:right="0" w:firstLine="0"/>
        <w:jc w:val="left"/>
        <w:rPr>
          <w:rFonts w:ascii="Times New Roman"/>
          <w:b/>
          <w:sz w:val="22"/>
        </w:rPr>
      </w:pPr>
      <w:r>
        <w:rPr/>
        <w:pict>
          <v:rect style="position:absolute;margin-left:167.330002pt;margin-top:4.819514pt;width:75.275pt;height:12.5pt;mso-position-horizontal-relative:page;mso-position-vertical-relative:paragraph;z-index:251661312" filled="true" fillcolor="#e7e6e6" stroked="false">
            <v:fill type="solid"/>
            <w10:wrap type="none"/>
          </v:rect>
        </w:pict>
      </w:r>
      <w:r>
        <w:rPr>
          <w:rFonts w:ascii="Times New Roman"/>
          <w:b/>
          <w:sz w:val="22"/>
        </w:rPr>
        <w:t>Reason for request</w:t>
      </w:r>
      <w:r>
        <w:rPr>
          <w:rFonts w:ascii="Times New Roman"/>
          <w:b/>
          <w:color w:val="1F4E79"/>
          <w:sz w:val="22"/>
        </w:rPr>
        <w:t>:</w:t>
      </w:r>
    </w:p>
    <w:p>
      <w:pPr>
        <w:pStyle w:val="BodyText"/>
        <w:spacing w:before="4"/>
        <w:rPr>
          <w:rFonts w:ascii="Times New Roman"/>
          <w:b/>
        </w:rPr>
      </w:pPr>
    </w:p>
    <w:p>
      <w:pPr>
        <w:spacing w:before="1"/>
        <w:ind w:left="100" w:right="0" w:firstLine="0"/>
        <w:jc w:val="left"/>
        <w:rPr>
          <w:rFonts w:ascii="Times New Roman"/>
          <w:b/>
          <w:sz w:val="22"/>
        </w:rPr>
      </w:pPr>
      <w:r>
        <w:rPr/>
        <w:pict>
          <v:rect style="position:absolute;margin-left:319.130005pt;margin-top:.044556pt;width:107.05pt;height:12.775pt;mso-position-horizontal-relative:page;mso-position-vertical-relative:paragraph;z-index:251662336" filled="true" fillcolor="#e7e6e6" stroked="false">
            <v:fill type="solid"/>
            <w10:wrap type="none"/>
          </v:rect>
        </w:pict>
      </w:r>
      <w:r>
        <w:rPr>
          <w:rFonts w:ascii="Times New Roman"/>
          <w:b/>
          <w:sz w:val="22"/>
        </w:rPr>
        <w:t>Connection of request to professional improvement:</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5"/>
        <w:rPr>
          <w:rFonts w:ascii="Times New Roman"/>
          <w:b/>
          <w:sz w:val="16"/>
        </w:rPr>
      </w:pPr>
      <w:r>
        <w:rPr/>
        <w:pict>
          <v:shape style="position:absolute;margin-left:72.025002pt;margin-top:11.648838pt;width:432.2pt;height:.1pt;mso-position-horizontal-relative:page;mso-position-vertical-relative:paragraph;z-index:-251658240;mso-wrap-distance-left:0;mso-wrap-distance-right:0" coordorigin="1441,233" coordsize="8644,0" path="m1441,233l10084,233e" filled="false" stroked="true" strokeweight=".5pt" strokecolor="#000000">
            <v:path arrowok="t"/>
            <v:stroke dashstyle="solid"/>
            <w10:wrap type="topAndBottom"/>
          </v:shape>
        </w:pict>
      </w:r>
    </w:p>
    <w:p>
      <w:pPr>
        <w:pStyle w:val="BodyText"/>
        <w:tabs>
          <w:tab w:pos="5862" w:val="left" w:leader="none"/>
        </w:tabs>
        <w:spacing w:line="239" w:lineRule="exact"/>
        <w:ind w:left="100"/>
        <w:rPr>
          <w:rFonts w:ascii="Times New Roman"/>
        </w:rPr>
      </w:pPr>
      <w:r>
        <w:rPr>
          <w:rFonts w:ascii="Times New Roman"/>
        </w:rPr>
        <w:t>Applicant</w:t>
      </w:r>
      <w:r>
        <w:rPr>
          <w:rFonts w:ascii="Times New Roman"/>
          <w:spacing w:val="-4"/>
        </w:rPr>
        <w:t> </w:t>
      </w:r>
      <w:r>
        <w:rPr>
          <w:rFonts w:ascii="Times New Roman"/>
        </w:rPr>
        <w:t>Signature</w:t>
        <w:tab/>
        <w:t>Date</w:t>
      </w: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r>
        <w:rPr/>
        <w:pict>
          <v:shape style="position:absolute;margin-left:72.025002pt;margin-top:13.902563pt;width:432.2pt;height:.1pt;mso-position-horizontal-relative:page;mso-position-vertical-relative:paragraph;z-index:-251657216;mso-wrap-distance-left:0;mso-wrap-distance-right:0" coordorigin="1441,278" coordsize="8644,0" path="m1441,278l10084,278e" filled="false" stroked="true" strokeweight=".5pt" strokecolor="#000000">
            <v:path arrowok="t"/>
            <v:stroke dashstyle="solid"/>
            <w10:wrap type="topAndBottom"/>
          </v:shape>
        </w:pict>
      </w:r>
    </w:p>
    <w:p>
      <w:pPr>
        <w:pStyle w:val="BodyText"/>
        <w:tabs>
          <w:tab w:pos="5862" w:val="left" w:leader="none"/>
        </w:tabs>
        <w:spacing w:line="239" w:lineRule="exact"/>
        <w:ind w:left="100"/>
        <w:rPr>
          <w:rFonts w:ascii="Times New Roman"/>
        </w:rPr>
      </w:pPr>
      <w:r>
        <w:rPr>
          <w:rFonts w:ascii="Times New Roman"/>
        </w:rPr>
        <w:t>Dean</w:t>
      </w:r>
      <w:r>
        <w:rPr>
          <w:rFonts w:ascii="Times New Roman"/>
          <w:spacing w:val="-5"/>
        </w:rPr>
        <w:t> </w:t>
      </w:r>
      <w:r>
        <w:rPr>
          <w:rFonts w:ascii="Times New Roman"/>
        </w:rPr>
        <w:t>Signature</w:t>
        <w:tab/>
        <w:t>Date</w:t>
      </w:r>
    </w:p>
    <w:p>
      <w:pPr>
        <w:pStyle w:val="BodyText"/>
        <w:spacing w:before="4"/>
        <w:rPr>
          <w:rFonts w:ascii="Times New Roman"/>
        </w:rPr>
      </w:pPr>
    </w:p>
    <w:p>
      <w:pPr>
        <w:pStyle w:val="ListParagraph"/>
        <w:numPr>
          <w:ilvl w:val="1"/>
          <w:numId w:val="1"/>
        </w:numPr>
        <w:tabs>
          <w:tab w:pos="7525" w:val="left" w:leader="none"/>
        </w:tabs>
        <w:spacing w:line="240" w:lineRule="auto" w:before="0" w:after="0"/>
        <w:ind w:left="7524" w:right="0" w:hanging="222"/>
        <w:jc w:val="left"/>
        <w:rPr>
          <w:rFonts w:ascii="Times New Roman" w:hAnsi="Times New Roman"/>
          <w:sz w:val="22"/>
        </w:rPr>
      </w:pPr>
      <w:r>
        <w:rPr>
          <w:rFonts w:ascii="Times New Roman" w:hAnsi="Times New Roman"/>
          <w:sz w:val="22"/>
        </w:rPr>
        <w:t>Recommended</w:t>
      </w:r>
    </w:p>
    <w:p>
      <w:pPr>
        <w:pStyle w:val="BodyText"/>
        <w:tabs>
          <w:tab w:pos="5862" w:val="left" w:leader="none"/>
          <w:tab w:pos="7303" w:val="left" w:leader="none"/>
        </w:tabs>
        <w:spacing w:line="237" w:lineRule="auto" w:before="6"/>
        <w:ind w:left="100" w:right="265"/>
        <w:rPr>
          <w:rFonts w:ascii="Times New Roman" w:hAnsi="Times New Roman"/>
        </w:rPr>
      </w:pPr>
      <w:r>
        <w:rPr>
          <w:rFonts w:ascii="Times New Roman" w:hAnsi="Times New Roman"/>
          <w:u w:val="single"/>
        </w:rPr>
        <w:t> </w:t>
        <w:tab/>
        <w:tab/>
      </w:r>
      <w:r>
        <w:rPr>
          <w:rFonts w:ascii="MS Gothic" w:hAnsi="MS Gothic"/>
        </w:rPr>
        <w:t>☐</w:t>
      </w:r>
      <w:r>
        <w:rPr>
          <w:rFonts w:ascii="Times New Roman" w:hAnsi="Times New Roman"/>
        </w:rPr>
        <w:t>Not Recommended </w:t>
      </w:r>
      <w:r>
        <w:rPr>
          <w:rFonts w:ascii="Times New Roman" w:hAnsi="Times New Roman"/>
          <w:spacing w:val="-3"/>
        </w:rPr>
        <w:t>PIRT </w:t>
      </w:r>
      <w:r>
        <w:rPr>
          <w:rFonts w:ascii="Times New Roman" w:hAnsi="Times New Roman"/>
        </w:rPr>
        <w:t>chair (only for</w:t>
      </w:r>
      <w:r>
        <w:rPr>
          <w:rFonts w:ascii="Times New Roman" w:hAnsi="Times New Roman"/>
          <w:spacing w:val="6"/>
        </w:rPr>
        <w:t> </w:t>
      </w:r>
      <w:r>
        <w:rPr>
          <w:rFonts w:ascii="Times New Roman" w:hAnsi="Times New Roman"/>
        </w:rPr>
        <w:t>requests &gt;$1500)</w:t>
        <w:tab/>
        <w:t>Date</w:t>
      </w:r>
    </w:p>
    <w:p>
      <w:pPr>
        <w:pStyle w:val="BodyText"/>
        <w:spacing w:before="7"/>
        <w:rPr>
          <w:rFonts w:ascii="Times New Roman"/>
          <w:sz w:val="24"/>
        </w:rPr>
      </w:pPr>
    </w:p>
    <w:p>
      <w:pPr>
        <w:pStyle w:val="ListParagraph"/>
        <w:numPr>
          <w:ilvl w:val="1"/>
          <w:numId w:val="1"/>
        </w:numPr>
        <w:tabs>
          <w:tab w:pos="7525" w:val="left" w:leader="none"/>
        </w:tabs>
        <w:spacing w:line="240" w:lineRule="auto" w:before="0" w:after="0"/>
        <w:ind w:left="7524" w:right="0" w:hanging="222"/>
        <w:jc w:val="left"/>
        <w:rPr>
          <w:rFonts w:ascii="Times New Roman" w:hAnsi="Times New Roman"/>
          <w:sz w:val="22"/>
        </w:rPr>
      </w:pPr>
      <w:r>
        <w:rPr>
          <w:rFonts w:ascii="Times New Roman" w:hAnsi="Times New Roman"/>
          <w:sz w:val="22"/>
        </w:rPr>
        <w:t>Declined</w:t>
      </w:r>
    </w:p>
    <w:p>
      <w:pPr>
        <w:pStyle w:val="BodyText"/>
        <w:tabs>
          <w:tab w:pos="5862" w:val="left" w:leader="none"/>
          <w:tab w:pos="7303" w:val="left" w:leader="none"/>
        </w:tabs>
        <w:spacing w:line="237" w:lineRule="auto" w:before="6"/>
        <w:ind w:left="100" w:right="1090"/>
        <w:rPr>
          <w:rFonts w:ascii="Times New Roman" w:hAnsi="Times New Roman"/>
        </w:rPr>
      </w:pPr>
      <w:r>
        <w:rPr>
          <w:rFonts w:ascii="Times New Roman" w:hAnsi="Times New Roman"/>
          <w:u w:val="single"/>
        </w:rPr>
        <w:t> </w:t>
        <w:tab/>
        <w:tab/>
      </w:r>
      <w:r>
        <w:rPr>
          <w:rFonts w:ascii="MS Gothic" w:hAnsi="MS Gothic"/>
        </w:rPr>
        <w:t>☐</w:t>
      </w:r>
      <w:r>
        <w:rPr>
          <w:rFonts w:ascii="Times New Roman" w:hAnsi="Times New Roman"/>
        </w:rPr>
        <w:t>Approved VPAA</w:t>
      </w:r>
      <w:r>
        <w:rPr>
          <w:rFonts w:ascii="Times New Roman" w:hAnsi="Times New Roman"/>
          <w:spacing w:val="-5"/>
        </w:rPr>
        <w:t> </w:t>
      </w:r>
      <w:r>
        <w:rPr>
          <w:rFonts w:ascii="Times New Roman" w:hAnsi="Times New Roman"/>
        </w:rPr>
        <w:t>Signature</w:t>
        <w:tab/>
        <w:t>Date</w:t>
      </w:r>
    </w:p>
    <w:sectPr>
      <w:pgSz w:w="12240" w:h="15840"/>
      <w:pgMar w:header="1026" w:footer="1054" w:top="1960" w:bottom="124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S UI Gothic">
    <w:altName w:val="MS UI Gothic"/>
    <w:charset w:val="0"/>
    <w:family w:val="swiss"/>
    <w:pitch w:val="variable"/>
  </w:font>
  <w:font w:name="MS Gothic">
    <w:altName w:val="MS Gothic"/>
    <w:charset w:val="0"/>
    <w:family w:val="modern"/>
    <w:pitch w:val="fixed"/>
  </w:font>
  <w:font w:name="Symbol">
    <w:altName w:val="Symbol"/>
    <w:charset w:val="2"/>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28.281616pt;width:77pt;height:15.3pt;mso-position-horizontal-relative:page;mso-position-vertical-relative:page;z-index:-251761664" type="#_x0000_t202" filled="false" stroked="false">
          <v:textbox inset="0,0,0,0">
            <w:txbxContent>
              <w:p>
                <w:pPr>
                  <w:spacing w:before="10"/>
                  <w:ind w:left="20" w:right="0" w:firstLine="0"/>
                  <w:jc w:val="left"/>
                  <w:rPr>
                    <w:rFonts w:ascii="Times New Roman"/>
                    <w:sz w:val="24"/>
                  </w:rPr>
                </w:pPr>
                <w:r>
                  <w:rPr>
                    <w:rFonts w:ascii="Times New Roman"/>
                    <w:sz w:val="24"/>
                  </w:rPr>
                  <w:t>Revised 9/2022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1.050003pt;margin-top:50.279999pt;width:330.15pt;height:18pt;mso-position-horizontal-relative:page;mso-position-vertical-relative:page;z-index:-251763712" type="#_x0000_t202" filled="false" stroked="false">
          <v:textbox inset="0,0,0,0">
            <w:txbxContent>
              <w:p>
                <w:pPr>
                  <w:spacing w:line="346" w:lineRule="exact" w:before="0"/>
                  <w:ind w:left="20" w:right="0" w:firstLine="0"/>
                  <w:jc w:val="left"/>
                  <w:rPr>
                    <w:rFonts w:ascii="Calibri Light"/>
                    <w:b w:val="0"/>
                    <w:sz w:val="32"/>
                  </w:rPr>
                </w:pPr>
                <w:r>
                  <w:rPr>
                    <w:rFonts w:ascii="Calibri Light"/>
                    <w:b w:val="0"/>
                    <w:sz w:val="32"/>
                  </w:rPr>
                  <w:t>Additional PIP Funding Instructions and Application</w:t>
                </w:r>
              </w:p>
            </w:txbxContent>
          </v:textbox>
          <w10:wrap type="none"/>
        </v:shape>
      </w:pict>
    </w:r>
    <w:r>
      <w:rPr/>
      <w:pict>
        <v:shape style="position:absolute;margin-left:71.025002pt;margin-top:83.836639pt;width:442.9pt;height:15.3pt;mso-position-horizontal-relative:page;mso-position-vertical-relative:page;z-index:-251762688" type="#_x0000_t202" filled="false" stroked="false">
          <v:textbox inset="0,0,0,0">
            <w:txbxContent>
              <w:p>
                <w:pPr>
                  <w:spacing w:before="10"/>
                  <w:ind w:left="20" w:right="0" w:firstLine="0"/>
                  <w:jc w:val="left"/>
                  <w:rPr>
                    <w:rFonts w:ascii="Times New Roman"/>
                    <w:b/>
                    <w:i/>
                    <w:sz w:val="24"/>
                  </w:rPr>
                </w:pPr>
                <w:r>
                  <w:rPr>
                    <w:rFonts w:ascii="Times New Roman"/>
                    <w:b/>
                    <w:i/>
                    <w:sz w:val="24"/>
                  </w:rPr>
                  <w:t>Note: funding requests must be approved by the VPAA office in advance of the activity or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1" w:hanging="360"/>
      </w:pPr>
      <w:rPr>
        <w:rFonts w:hint="default" w:ascii="Symbol" w:hAnsi="Symbol" w:eastAsia="Symbol" w:cs="Symbol"/>
        <w:w w:val="100"/>
        <w:sz w:val="22"/>
        <w:szCs w:val="22"/>
        <w:lang w:val="en-us" w:eastAsia="en-us" w:bidi="en-us"/>
      </w:rPr>
    </w:lvl>
    <w:lvl w:ilvl="1">
      <w:start w:val="0"/>
      <w:numFmt w:val="bullet"/>
      <w:lvlText w:val="☐"/>
      <w:lvlJc w:val="left"/>
      <w:pPr>
        <w:ind w:left="7524" w:hanging="221"/>
      </w:pPr>
      <w:rPr>
        <w:rFonts w:hint="default" w:ascii="MS Gothic" w:hAnsi="MS Gothic" w:eastAsia="MS Gothic" w:cs="MS Gothic"/>
        <w:w w:val="100"/>
        <w:sz w:val="20"/>
        <w:szCs w:val="20"/>
        <w:lang w:val="en-us" w:eastAsia="en-us" w:bidi="en-us"/>
      </w:rPr>
    </w:lvl>
    <w:lvl w:ilvl="2">
      <w:start w:val="0"/>
      <w:numFmt w:val="bullet"/>
      <w:lvlText w:val="•"/>
      <w:lvlJc w:val="left"/>
      <w:pPr>
        <w:ind w:left="7740" w:hanging="221"/>
      </w:pPr>
      <w:rPr>
        <w:rFonts w:hint="default"/>
        <w:lang w:val="en-us" w:eastAsia="en-us" w:bidi="en-us"/>
      </w:rPr>
    </w:lvl>
    <w:lvl w:ilvl="3">
      <w:start w:val="0"/>
      <w:numFmt w:val="bullet"/>
      <w:lvlText w:val="•"/>
      <w:lvlJc w:val="left"/>
      <w:pPr>
        <w:ind w:left="7960" w:hanging="221"/>
      </w:pPr>
      <w:rPr>
        <w:rFonts w:hint="default"/>
        <w:lang w:val="en-us" w:eastAsia="en-us" w:bidi="en-us"/>
      </w:rPr>
    </w:lvl>
    <w:lvl w:ilvl="4">
      <w:start w:val="0"/>
      <w:numFmt w:val="bullet"/>
      <w:lvlText w:val="•"/>
      <w:lvlJc w:val="left"/>
      <w:pPr>
        <w:ind w:left="8180" w:hanging="221"/>
      </w:pPr>
      <w:rPr>
        <w:rFonts w:hint="default"/>
        <w:lang w:val="en-us" w:eastAsia="en-us" w:bidi="en-us"/>
      </w:rPr>
    </w:lvl>
    <w:lvl w:ilvl="5">
      <w:start w:val="0"/>
      <w:numFmt w:val="bullet"/>
      <w:lvlText w:val="•"/>
      <w:lvlJc w:val="left"/>
      <w:pPr>
        <w:ind w:left="8400" w:hanging="221"/>
      </w:pPr>
      <w:rPr>
        <w:rFonts w:hint="default"/>
        <w:lang w:val="en-us" w:eastAsia="en-us" w:bidi="en-us"/>
      </w:rPr>
    </w:lvl>
    <w:lvl w:ilvl="6">
      <w:start w:val="0"/>
      <w:numFmt w:val="bullet"/>
      <w:lvlText w:val="•"/>
      <w:lvlJc w:val="left"/>
      <w:pPr>
        <w:ind w:left="8620" w:hanging="221"/>
      </w:pPr>
      <w:rPr>
        <w:rFonts w:hint="default"/>
        <w:lang w:val="en-us" w:eastAsia="en-us" w:bidi="en-us"/>
      </w:rPr>
    </w:lvl>
    <w:lvl w:ilvl="7">
      <w:start w:val="0"/>
      <w:numFmt w:val="bullet"/>
      <w:lvlText w:val="•"/>
      <w:lvlJc w:val="left"/>
      <w:pPr>
        <w:ind w:left="8840" w:hanging="221"/>
      </w:pPr>
      <w:rPr>
        <w:rFonts w:hint="default"/>
        <w:lang w:val="en-us" w:eastAsia="en-us" w:bidi="en-us"/>
      </w:rPr>
    </w:lvl>
    <w:lvl w:ilvl="8">
      <w:start w:val="0"/>
      <w:numFmt w:val="bullet"/>
      <w:lvlText w:val="•"/>
      <w:lvlJc w:val="left"/>
      <w:pPr>
        <w:ind w:left="9060" w:hanging="22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spacing w:before="1"/>
      <w:ind w:left="20"/>
      <w:outlineLvl w:val="1"/>
    </w:pPr>
    <w:rPr>
      <w:rFonts w:ascii="Times New Roman" w:hAnsi="Times New Roman" w:eastAsia="Times New Roman" w:cs="Times New Roman"/>
      <w:b/>
      <w:bCs/>
      <w:i/>
      <w:sz w:val="24"/>
      <w:szCs w:val="24"/>
      <w:lang w:val="en-us" w:eastAsia="en-us" w:bidi="en-us"/>
    </w:rPr>
  </w:style>
  <w:style w:styleId="Heading2" w:type="paragraph">
    <w:name w:val="Heading 2"/>
    <w:basedOn w:val="Normal"/>
    <w:uiPriority w:val="1"/>
    <w:qFormat/>
    <w:pPr>
      <w:ind w:left="100"/>
      <w:outlineLvl w:val="2"/>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821" w:hanging="361"/>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Weller</dc:creator>
  <dcterms:created xsi:type="dcterms:W3CDTF">2022-09-12T23:22:12Z</dcterms:created>
  <dcterms:modified xsi:type="dcterms:W3CDTF">2022-09-12T23:22:12Z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vt:lpwstr>
  </property>
  <property fmtid="{D5CDD505-2E9C-101B-9397-08002B2CF9AE}" pid="4" name="LastSaved">
    <vt:filetime>2022-09-12T00:00:00Z</vt:filetime>
  </property>
</Properties>
</file>