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5"/>
        <w:gridCol w:w="2957"/>
        <w:gridCol w:w="1592"/>
        <w:gridCol w:w="3976"/>
      </w:tblGrid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582" w:type="pct"/>
            <w:shd w:val="clear" w:color="auto" w:fill="auto"/>
          </w:tcPr>
          <w:p w:rsidR="001E4BA4" w:rsidRDefault="009209CE" w:rsidP="005857F2">
            <w:r>
              <w:t>10 May 2017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2127" w:type="pct"/>
          </w:tcPr>
          <w:p w:rsidR="001E4BA4" w:rsidRPr="00223160" w:rsidRDefault="00B04D26" w:rsidP="000F2D64">
            <w:pPr>
              <w:rPr>
                <w:highlight w:val="yellow"/>
              </w:rPr>
            </w:pPr>
            <w:r w:rsidRPr="00B04D26">
              <w:t xml:space="preserve">Wayne </w:t>
            </w:r>
          </w:p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582" w:type="pct"/>
          </w:tcPr>
          <w:p w:rsidR="001E4BA4" w:rsidRDefault="00B04D26">
            <w:r>
              <w:t>9:00-10:00 AM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A94216">
            <w:r>
              <w:t>Vickery and Deborah</w:t>
            </w:r>
          </w:p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582" w:type="pct"/>
          </w:tcPr>
          <w:p w:rsidR="001E4BA4" w:rsidRDefault="00B04D26">
            <w:r>
              <w:t>OCH 141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B04D26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1762"/>
        <w:gridCol w:w="361"/>
        <w:gridCol w:w="1556"/>
        <w:gridCol w:w="361"/>
        <w:gridCol w:w="3104"/>
        <w:gridCol w:w="445"/>
      </w:tblGrid>
      <w:tr w:rsidR="00426709" w:rsidTr="001B1700">
        <w:tc>
          <w:tcPr>
            <w:tcW w:w="942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942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193" w:type="pct"/>
            <w:shd w:val="clear" w:color="auto" w:fill="auto"/>
          </w:tcPr>
          <w:p w:rsidR="00426709" w:rsidRDefault="00426709" w:rsidP="00E2692C"/>
        </w:tc>
        <w:tc>
          <w:tcPr>
            <w:tcW w:w="832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193" w:type="pct"/>
            <w:shd w:val="clear" w:color="auto" w:fill="auto"/>
          </w:tcPr>
          <w:p w:rsidR="00426709" w:rsidRDefault="00A94216" w:rsidP="00E2692C">
            <w:r>
              <w:t>X</w:t>
            </w:r>
          </w:p>
        </w:tc>
        <w:tc>
          <w:tcPr>
            <w:tcW w:w="1660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238" w:type="pct"/>
            <w:shd w:val="clear" w:color="auto" w:fill="auto"/>
          </w:tcPr>
          <w:p w:rsidR="00426709" w:rsidRDefault="00426709" w:rsidP="00E2692C"/>
        </w:tc>
      </w:tr>
      <w:tr w:rsidR="00426709" w:rsidTr="001B1700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193" w:type="pct"/>
          </w:tcPr>
          <w:p w:rsidR="00426709" w:rsidRDefault="00A94216" w:rsidP="00E2692C">
            <w:r>
              <w:t>X</w:t>
            </w:r>
          </w:p>
        </w:tc>
        <w:tc>
          <w:tcPr>
            <w:tcW w:w="832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193" w:type="pct"/>
          </w:tcPr>
          <w:p w:rsidR="00426709" w:rsidRDefault="00A94216" w:rsidP="00E2692C">
            <w:r>
              <w:t>X</w:t>
            </w:r>
          </w:p>
        </w:tc>
        <w:tc>
          <w:tcPr>
            <w:tcW w:w="1660" w:type="pct"/>
          </w:tcPr>
          <w:p w:rsidR="00426709" w:rsidRDefault="009209CE" w:rsidP="00E2692C">
            <w:r>
              <w:t xml:space="preserve">Betsy Julian </w:t>
            </w:r>
            <w:r w:rsidR="00B04D26">
              <w:t xml:space="preserve"> </w:t>
            </w:r>
          </w:p>
        </w:tc>
        <w:tc>
          <w:tcPr>
            <w:tcW w:w="238" w:type="pct"/>
          </w:tcPr>
          <w:p w:rsidR="00426709" w:rsidRDefault="00A94216" w:rsidP="00E2692C">
            <w:r>
              <w:t>X</w:t>
            </w:r>
          </w:p>
        </w:tc>
      </w:tr>
      <w:tr w:rsidR="00426709" w:rsidTr="001B1700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193" w:type="pct"/>
          </w:tcPr>
          <w:p w:rsidR="00426709" w:rsidRDefault="00A94216" w:rsidP="00E2692C">
            <w:r>
              <w:t>X</w:t>
            </w:r>
          </w:p>
        </w:tc>
        <w:tc>
          <w:tcPr>
            <w:tcW w:w="832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193" w:type="pct"/>
          </w:tcPr>
          <w:p w:rsidR="00426709" w:rsidRDefault="00A94216" w:rsidP="00E2692C">
            <w:r>
              <w:t>X</w:t>
            </w:r>
          </w:p>
        </w:tc>
        <w:tc>
          <w:tcPr>
            <w:tcW w:w="1660" w:type="pct"/>
          </w:tcPr>
          <w:p w:rsidR="00426709" w:rsidRPr="00465A68" w:rsidRDefault="00426709" w:rsidP="00E2692C"/>
        </w:tc>
        <w:tc>
          <w:tcPr>
            <w:tcW w:w="23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1B1700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193" w:type="pct"/>
          </w:tcPr>
          <w:p w:rsidR="00426709" w:rsidRDefault="00A94216" w:rsidP="00E2692C">
            <w:r>
              <w:t>X</w:t>
            </w:r>
          </w:p>
        </w:tc>
        <w:tc>
          <w:tcPr>
            <w:tcW w:w="832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193" w:type="pct"/>
          </w:tcPr>
          <w:p w:rsidR="00426709" w:rsidRDefault="00A94216" w:rsidP="00E2692C">
            <w:r>
              <w:t>X</w:t>
            </w:r>
          </w:p>
        </w:tc>
        <w:tc>
          <w:tcPr>
            <w:tcW w:w="1660" w:type="pct"/>
          </w:tcPr>
          <w:p w:rsidR="00426709" w:rsidRDefault="00426709" w:rsidP="00E2692C"/>
        </w:tc>
        <w:tc>
          <w:tcPr>
            <w:tcW w:w="238" w:type="pct"/>
          </w:tcPr>
          <w:p w:rsidR="00426709" w:rsidRDefault="00426709" w:rsidP="00E2692C"/>
        </w:tc>
      </w:tr>
    </w:tbl>
    <w:p w:rsidR="00B04D26" w:rsidRDefault="00B04D26" w:rsidP="00B04D26"/>
    <w:p w:rsidR="001E4BA4" w:rsidRDefault="001E4BA4" w:rsidP="00EC114C"/>
    <w:p w:rsidR="00F202DE" w:rsidRDefault="00F202DE" w:rsidP="003F015A">
      <w:r>
        <w:t>Assessment project rubric application debrief</w:t>
      </w:r>
    </w:p>
    <w:p w:rsidR="00F202DE" w:rsidRDefault="00F202DE" w:rsidP="00F202DE">
      <w:pPr>
        <w:pStyle w:val="ListParagraph"/>
      </w:pPr>
      <w:r>
        <w:t>Mindy made some minor improvements to the Dear Colleague letter</w:t>
      </w:r>
    </w:p>
    <w:p w:rsidR="00F202DE" w:rsidRPr="00F202DE" w:rsidRDefault="00F202DE" w:rsidP="00F202DE">
      <w:pPr>
        <w:pStyle w:val="ListParagraph"/>
        <w:numPr>
          <w:ilvl w:val="0"/>
          <w:numId w:val="27"/>
        </w:numPr>
        <w:rPr>
          <w:color w:val="FF0000"/>
        </w:rPr>
      </w:pPr>
      <w:r w:rsidRPr="00F202DE">
        <w:rPr>
          <w:color w:val="FF0000"/>
        </w:rPr>
        <w:t>Vickery will copy</w:t>
      </w:r>
      <w:r w:rsidR="00A64CCA">
        <w:rPr>
          <w:color w:val="FF0000"/>
        </w:rPr>
        <w:t xml:space="preserve"> letter</w:t>
      </w:r>
      <w:r w:rsidRPr="00F202DE">
        <w:rPr>
          <w:color w:val="FF0000"/>
        </w:rPr>
        <w:t xml:space="preserve"> to GEG and CTE report folders</w:t>
      </w:r>
    </w:p>
    <w:p w:rsidR="00F202DE" w:rsidRDefault="00F202DE" w:rsidP="00F202DE">
      <w:pPr>
        <w:pStyle w:val="ListParagraph"/>
        <w:numPr>
          <w:ilvl w:val="0"/>
          <w:numId w:val="27"/>
        </w:numPr>
      </w:pPr>
      <w:r>
        <w:t>Vickery finished rubric content (revising rubrics, adding overall, etc.)</w:t>
      </w:r>
    </w:p>
    <w:p w:rsidR="00F202DE" w:rsidRDefault="00F202DE" w:rsidP="00F202DE">
      <w:pPr>
        <w:pStyle w:val="ListParagraph"/>
        <w:numPr>
          <w:ilvl w:val="1"/>
          <w:numId w:val="27"/>
        </w:numPr>
      </w:pPr>
      <w:r>
        <w:t>CTE group met, revised rubric</w:t>
      </w:r>
    </w:p>
    <w:p w:rsidR="00F202DE" w:rsidRDefault="00F202DE" w:rsidP="00F202DE">
      <w:pPr>
        <w:pStyle w:val="ListParagraph"/>
        <w:numPr>
          <w:ilvl w:val="1"/>
          <w:numId w:val="27"/>
        </w:numPr>
      </w:pPr>
      <w:r>
        <w:t>GEG group met, added supportive comments</w:t>
      </w:r>
    </w:p>
    <w:p w:rsidR="00F202DE" w:rsidRDefault="00F202DE" w:rsidP="00F202DE">
      <w:pPr>
        <w:pStyle w:val="ListParagraph"/>
        <w:numPr>
          <w:ilvl w:val="1"/>
          <w:numId w:val="27"/>
        </w:numPr>
      </w:pPr>
      <w:r>
        <w:t>Going forward: we like the supportive comments tone</w:t>
      </w:r>
    </w:p>
    <w:p w:rsidR="00F202DE" w:rsidRDefault="00F202DE" w:rsidP="00F202DE">
      <w:pPr>
        <w:pStyle w:val="ListParagraph"/>
        <w:numPr>
          <w:ilvl w:val="1"/>
          <w:numId w:val="27"/>
        </w:numPr>
      </w:pPr>
      <w:r>
        <w:t>Comments were made to support sustainable behavior (also in Dear Colleague letter)</w:t>
      </w:r>
    </w:p>
    <w:p w:rsidR="00F202DE" w:rsidRDefault="00F202DE" w:rsidP="00F202DE">
      <w:pPr>
        <w:pStyle w:val="ListParagraph"/>
        <w:numPr>
          <w:ilvl w:val="0"/>
          <w:numId w:val="27"/>
        </w:numPr>
      </w:pPr>
      <w:r>
        <w:t>The edited letter is in the LOA folder but copied to the GEG and CTE report folders</w:t>
      </w:r>
    </w:p>
    <w:p w:rsidR="00F202DE" w:rsidRDefault="00F202DE" w:rsidP="00F202DE">
      <w:pPr>
        <w:pStyle w:val="ListParagraph"/>
        <w:numPr>
          <w:ilvl w:val="0"/>
          <w:numId w:val="27"/>
        </w:numPr>
      </w:pPr>
      <w:r>
        <w:t>General theme: Reports folder has info that is to be shared, LOA folder is our work in progress</w:t>
      </w:r>
    </w:p>
    <w:p w:rsidR="00F202DE" w:rsidRDefault="00F202DE" w:rsidP="00F202DE">
      <w:pPr>
        <w:pStyle w:val="ListParagraph"/>
        <w:numPr>
          <w:ilvl w:val="0"/>
          <w:numId w:val="27"/>
        </w:numPr>
      </w:pPr>
      <w:r>
        <w:t>GEG group liked the N* concept and shaded areas of rubric to illustrate deficiencies in the form</w:t>
      </w:r>
    </w:p>
    <w:p w:rsidR="00F202DE" w:rsidRPr="00A64CCA" w:rsidRDefault="00A64CCA" w:rsidP="00F202DE">
      <w:pPr>
        <w:pStyle w:val="ListParagraph"/>
        <w:numPr>
          <w:ilvl w:val="1"/>
          <w:numId w:val="27"/>
        </w:numPr>
        <w:rPr>
          <w:color w:val="FF0000"/>
        </w:rPr>
      </w:pPr>
      <w:r w:rsidRPr="00A64CCA">
        <w:rPr>
          <w:color w:val="FF0000"/>
        </w:rPr>
        <w:t xml:space="preserve">Vickery will shade areas on GEG rubrics </w:t>
      </w:r>
      <w:r w:rsidR="00F202DE" w:rsidRPr="00A64CCA">
        <w:rPr>
          <w:color w:val="FF0000"/>
        </w:rPr>
        <w:t>(include in 1.2, 1.4, 2.3, 2.4, 2.5)</w:t>
      </w:r>
      <w:r w:rsidRPr="00A64CCA">
        <w:rPr>
          <w:color w:val="FF0000"/>
        </w:rPr>
        <w:t>, include N*, and add explanation</w:t>
      </w:r>
    </w:p>
    <w:p w:rsidR="00F202DE" w:rsidRDefault="00F202DE" w:rsidP="00F202DE">
      <w:pPr>
        <w:pStyle w:val="ListParagraph"/>
        <w:numPr>
          <w:ilvl w:val="1"/>
          <w:numId w:val="27"/>
        </w:numPr>
      </w:pPr>
      <w:r>
        <w:t>Add statement that about clarity to a reader outside discipline?</w:t>
      </w:r>
    </w:p>
    <w:p w:rsidR="00F202DE" w:rsidRDefault="00F202DE" w:rsidP="00F202DE">
      <w:pPr>
        <w:pStyle w:val="ListParagraph"/>
        <w:numPr>
          <w:ilvl w:val="0"/>
          <w:numId w:val="27"/>
        </w:numPr>
      </w:pPr>
      <w:r>
        <w:t>Future: may want to review/share best practices between GEG and CTE groups</w:t>
      </w:r>
    </w:p>
    <w:p w:rsidR="003F015A" w:rsidRDefault="003F015A" w:rsidP="003F015A">
      <w:r>
        <w:t>Method / timeline of feedback to faculty leads</w:t>
      </w:r>
    </w:p>
    <w:p w:rsidR="00F202DE" w:rsidRDefault="00F202DE" w:rsidP="00F202DE">
      <w:pPr>
        <w:pStyle w:val="ListParagraph"/>
        <w:numPr>
          <w:ilvl w:val="0"/>
          <w:numId w:val="27"/>
        </w:numPr>
      </w:pPr>
      <w:r>
        <w:t>Current versions will be</w:t>
      </w:r>
      <w:r w:rsidR="003F015A">
        <w:t xml:space="preserve"> forwarded to deans to feedback to chairs</w:t>
      </w:r>
    </w:p>
    <w:p w:rsidR="003F015A" w:rsidRPr="00A64CCA" w:rsidRDefault="003F015A" w:rsidP="00F202DE">
      <w:pPr>
        <w:pStyle w:val="ListParagraph"/>
        <w:numPr>
          <w:ilvl w:val="0"/>
          <w:numId w:val="27"/>
        </w:numPr>
        <w:rPr>
          <w:color w:val="FF0000"/>
        </w:rPr>
      </w:pPr>
      <w:r w:rsidRPr="00A64CCA">
        <w:rPr>
          <w:color w:val="FF0000"/>
        </w:rPr>
        <w:t>Vickery will draft email to deans, send to LOA for comments</w:t>
      </w:r>
    </w:p>
    <w:p w:rsidR="003F015A" w:rsidRDefault="003F015A" w:rsidP="00F202DE">
      <w:pPr>
        <w:pStyle w:val="ListParagraph"/>
        <w:numPr>
          <w:ilvl w:val="0"/>
          <w:numId w:val="27"/>
        </w:numPr>
      </w:pPr>
      <w:r>
        <w:t>Discussion of dean roles vs LOA role. LOA does the following:</w:t>
      </w:r>
    </w:p>
    <w:p w:rsidR="003F015A" w:rsidRDefault="003F015A" w:rsidP="003F015A">
      <w:pPr>
        <w:pStyle w:val="ListParagraph"/>
        <w:numPr>
          <w:ilvl w:val="1"/>
          <w:numId w:val="27"/>
        </w:numPr>
      </w:pPr>
      <w:r>
        <w:t>In charge of the system</w:t>
      </w:r>
    </w:p>
    <w:p w:rsidR="003F015A" w:rsidRDefault="003F015A" w:rsidP="003F015A">
      <w:pPr>
        <w:pStyle w:val="ListParagraph"/>
        <w:numPr>
          <w:ilvl w:val="1"/>
          <w:numId w:val="27"/>
        </w:numPr>
      </w:pPr>
      <w:r>
        <w:t>Makes observations about reports (more valid and valued coming from faculty)</w:t>
      </w:r>
    </w:p>
    <w:p w:rsidR="003F015A" w:rsidRDefault="003F015A" w:rsidP="003F015A">
      <w:pPr>
        <w:pStyle w:val="ListParagraph"/>
        <w:numPr>
          <w:ilvl w:val="1"/>
          <w:numId w:val="27"/>
        </w:numPr>
      </w:pPr>
      <w:r>
        <w:t>Looks for ways to assist</w:t>
      </w:r>
    </w:p>
    <w:p w:rsidR="003F015A" w:rsidRDefault="003F015A" w:rsidP="003F015A">
      <w:pPr>
        <w:pStyle w:val="ListParagraph"/>
        <w:numPr>
          <w:ilvl w:val="1"/>
          <w:numId w:val="27"/>
        </w:numPr>
      </w:pPr>
      <w:r>
        <w:t>Evolve the system and tend to it</w:t>
      </w:r>
    </w:p>
    <w:p w:rsidR="003F015A" w:rsidRDefault="003F015A" w:rsidP="003F015A">
      <w:pPr>
        <w:pStyle w:val="ListParagraph"/>
        <w:numPr>
          <w:ilvl w:val="1"/>
          <w:numId w:val="27"/>
        </w:numPr>
      </w:pPr>
      <w:r>
        <w:t>Best practices recognition</w:t>
      </w:r>
    </w:p>
    <w:p w:rsidR="003F015A" w:rsidRDefault="003F015A" w:rsidP="003F015A">
      <w:pPr>
        <w:pStyle w:val="ListParagraph"/>
        <w:numPr>
          <w:ilvl w:val="1"/>
          <w:numId w:val="27"/>
        </w:numPr>
      </w:pPr>
      <w:r>
        <w:t>Shape what we are asking to do</w:t>
      </w:r>
    </w:p>
    <w:p w:rsidR="003F015A" w:rsidRDefault="003F015A" w:rsidP="003F015A">
      <w:pPr>
        <w:pStyle w:val="ListParagraph"/>
        <w:numPr>
          <w:ilvl w:val="1"/>
          <w:numId w:val="27"/>
        </w:numPr>
      </w:pPr>
      <w:r>
        <w:t>Feedback on closing the loop</w:t>
      </w:r>
    </w:p>
    <w:p w:rsidR="00BE0601" w:rsidRDefault="003F015A" w:rsidP="00BE0601">
      <w:pPr>
        <w:pStyle w:val="ListParagraph"/>
        <w:numPr>
          <w:ilvl w:val="1"/>
          <w:numId w:val="27"/>
        </w:numPr>
      </w:pPr>
      <w:r>
        <w:t>Faculty driven</w:t>
      </w:r>
    </w:p>
    <w:p w:rsidR="00BE0601" w:rsidRDefault="00BE0601" w:rsidP="00BE0601">
      <w:pPr>
        <w:pStyle w:val="ListParagraph"/>
        <w:numPr>
          <w:ilvl w:val="0"/>
          <w:numId w:val="27"/>
        </w:numPr>
      </w:pPr>
      <w:r>
        <w:t>Deans do the following:</w:t>
      </w:r>
    </w:p>
    <w:p w:rsidR="003F015A" w:rsidRDefault="003F015A" w:rsidP="00BE0601">
      <w:pPr>
        <w:pStyle w:val="ListParagraph"/>
        <w:numPr>
          <w:ilvl w:val="1"/>
          <w:numId w:val="27"/>
        </w:numPr>
      </w:pPr>
      <w:r>
        <w:t>Dean involvement is critical for growing our work</w:t>
      </w:r>
    </w:p>
    <w:p w:rsidR="00BE0601" w:rsidRDefault="00BE0601" w:rsidP="00BE0601">
      <w:pPr>
        <w:pStyle w:val="ListParagraph"/>
        <w:numPr>
          <w:ilvl w:val="1"/>
          <w:numId w:val="27"/>
        </w:numPr>
      </w:pPr>
      <w:r>
        <w:t>Deans need to understand what good assessment looks like</w:t>
      </w:r>
    </w:p>
    <w:p w:rsidR="00BE0601" w:rsidRDefault="00BE0601" w:rsidP="00BE0601">
      <w:pPr>
        <w:pStyle w:val="ListParagraph"/>
        <w:numPr>
          <w:ilvl w:val="1"/>
          <w:numId w:val="27"/>
        </w:numPr>
      </w:pPr>
      <w:r>
        <w:t>Need to be able to help and support</w:t>
      </w:r>
    </w:p>
    <w:p w:rsidR="00BE0601" w:rsidRDefault="00BE0601" w:rsidP="00BE0601">
      <w:pPr>
        <w:pStyle w:val="ListParagraph"/>
        <w:numPr>
          <w:ilvl w:val="1"/>
          <w:numId w:val="27"/>
        </w:numPr>
      </w:pPr>
      <w:r>
        <w:t>Need to buy into assessment if we expect others to</w:t>
      </w:r>
    </w:p>
    <w:p w:rsidR="003F015A" w:rsidRDefault="003F015A" w:rsidP="003F015A">
      <w:r>
        <w:t>2017 Assessment Day Ideas and responsibilities Next meeting:</w:t>
      </w:r>
    </w:p>
    <w:p w:rsidR="00A64CCA" w:rsidRPr="00A64CCA" w:rsidRDefault="00A64CCA" w:rsidP="00BE0601">
      <w:pPr>
        <w:pStyle w:val="ListParagraph"/>
        <w:numPr>
          <w:ilvl w:val="0"/>
          <w:numId w:val="28"/>
        </w:numPr>
        <w:rPr>
          <w:color w:val="FF0000"/>
        </w:rPr>
      </w:pPr>
      <w:r w:rsidRPr="00A64CCA">
        <w:rPr>
          <w:color w:val="FF0000"/>
        </w:rPr>
        <w:t xml:space="preserve">Betsy will tell us when the </w:t>
      </w:r>
      <w:proofErr w:type="spellStart"/>
      <w:r w:rsidRPr="00A64CCA">
        <w:rPr>
          <w:color w:val="FF0000"/>
        </w:rPr>
        <w:t>Asst</w:t>
      </w:r>
      <w:proofErr w:type="spellEnd"/>
      <w:r w:rsidRPr="00A64CCA">
        <w:rPr>
          <w:color w:val="FF0000"/>
        </w:rPr>
        <w:t xml:space="preserve"> day is </w:t>
      </w:r>
    </w:p>
    <w:p w:rsidR="00BE0601" w:rsidRDefault="00BE0601" w:rsidP="00BE0601">
      <w:pPr>
        <w:pStyle w:val="ListParagraph"/>
        <w:numPr>
          <w:ilvl w:val="0"/>
          <w:numId w:val="28"/>
        </w:numPr>
      </w:pPr>
      <w:r>
        <w:lastRenderedPageBreak/>
        <w:t>Identify best examples</w:t>
      </w:r>
    </w:p>
    <w:p w:rsidR="00BE0601" w:rsidRDefault="00BE0601" w:rsidP="00BE0601">
      <w:pPr>
        <w:pStyle w:val="ListParagraph"/>
        <w:numPr>
          <w:ilvl w:val="1"/>
          <w:numId w:val="28"/>
        </w:numPr>
      </w:pPr>
      <w:r>
        <w:t>Both CTE and GEG</w:t>
      </w:r>
    </w:p>
    <w:p w:rsidR="00BE0601" w:rsidRDefault="00BE0601" w:rsidP="00BE0601">
      <w:pPr>
        <w:pStyle w:val="ListParagraph"/>
        <w:numPr>
          <w:ilvl w:val="1"/>
          <w:numId w:val="28"/>
        </w:numPr>
      </w:pPr>
      <w:r>
        <w:t>Several examples, overall or specific attributes</w:t>
      </w:r>
    </w:p>
    <w:p w:rsidR="00BE0601" w:rsidRPr="00BE0601" w:rsidRDefault="00BE0601" w:rsidP="00BE0601">
      <w:pPr>
        <w:pStyle w:val="ListParagraph"/>
        <w:numPr>
          <w:ilvl w:val="1"/>
          <w:numId w:val="28"/>
        </w:numPr>
        <w:rPr>
          <w:color w:val="FF0000"/>
        </w:rPr>
      </w:pPr>
      <w:r w:rsidRPr="00BE0601">
        <w:rPr>
          <w:color w:val="FF0000"/>
        </w:rPr>
        <w:t>LOA members will come to next meeting with nominations for recognition of assessment projects</w:t>
      </w:r>
    </w:p>
    <w:p w:rsidR="00BE0601" w:rsidRPr="00BE0601" w:rsidRDefault="00BE0601" w:rsidP="00BE0601">
      <w:pPr>
        <w:pStyle w:val="ListParagraph"/>
        <w:numPr>
          <w:ilvl w:val="1"/>
          <w:numId w:val="28"/>
        </w:numPr>
      </w:pPr>
      <w:r w:rsidRPr="00BE0601">
        <w:t>At next meeting, review CTE and GEG</w:t>
      </w:r>
    </w:p>
    <w:p w:rsidR="00BE0601" w:rsidRPr="00BE0601" w:rsidRDefault="00BE0601" w:rsidP="00BE0601">
      <w:pPr>
        <w:pStyle w:val="ListParagraph"/>
        <w:numPr>
          <w:ilvl w:val="0"/>
          <w:numId w:val="28"/>
        </w:numPr>
      </w:pPr>
      <w:r w:rsidRPr="00BE0601">
        <w:t>Look at structure and outcomes of the Assessment day</w:t>
      </w:r>
    </w:p>
    <w:p w:rsidR="00BE0601" w:rsidRPr="00BE0601" w:rsidRDefault="00BE0601" w:rsidP="00BE0601">
      <w:pPr>
        <w:pStyle w:val="ListParagraph"/>
        <w:numPr>
          <w:ilvl w:val="1"/>
          <w:numId w:val="28"/>
        </w:numPr>
      </w:pPr>
      <w:proofErr w:type="spellStart"/>
      <w:r w:rsidRPr="00BE0601">
        <w:t>Asst</w:t>
      </w:r>
      <w:proofErr w:type="spellEnd"/>
      <w:r w:rsidRPr="00BE0601">
        <w:t xml:space="preserve"> Day potential goals:</w:t>
      </w:r>
    </w:p>
    <w:p w:rsidR="00BE0601" w:rsidRDefault="00BE0601" w:rsidP="00BE0601">
      <w:pPr>
        <w:pStyle w:val="ListParagraph"/>
        <w:numPr>
          <w:ilvl w:val="2"/>
          <w:numId w:val="28"/>
        </w:numPr>
      </w:pPr>
      <w:r>
        <w:t>More intention/meaningful</w:t>
      </w:r>
    </w:p>
    <w:p w:rsidR="00BE0601" w:rsidRDefault="00BE0601" w:rsidP="00BE0601">
      <w:pPr>
        <w:pStyle w:val="ListParagraph"/>
        <w:numPr>
          <w:ilvl w:val="2"/>
          <w:numId w:val="28"/>
        </w:numPr>
      </w:pPr>
      <w:r>
        <w:t>Update on status: where we are</w:t>
      </w:r>
    </w:p>
    <w:p w:rsidR="00BE0601" w:rsidRDefault="00BE0601" w:rsidP="00BE0601">
      <w:pPr>
        <w:pStyle w:val="ListParagraph"/>
        <w:numPr>
          <w:ilvl w:val="2"/>
          <w:numId w:val="28"/>
        </w:numPr>
      </w:pPr>
      <w:r>
        <w:t>GEG: group wide assessment models</w:t>
      </w:r>
    </w:p>
    <w:p w:rsidR="00BE0601" w:rsidRPr="00BE0601" w:rsidRDefault="00BE0601" w:rsidP="00BE0601">
      <w:pPr>
        <w:pStyle w:val="ListParagraph"/>
        <w:numPr>
          <w:ilvl w:val="3"/>
          <w:numId w:val="28"/>
        </w:numPr>
        <w:rPr>
          <w:color w:val="FF0000"/>
        </w:rPr>
      </w:pPr>
      <w:r w:rsidRPr="00BE0601">
        <w:rPr>
          <w:color w:val="FF0000"/>
        </w:rPr>
        <w:t>Vickery will report on TR and KS progress</w:t>
      </w:r>
    </w:p>
    <w:p w:rsidR="00BE0601" w:rsidRDefault="00BE0601" w:rsidP="00BE0601">
      <w:pPr>
        <w:pStyle w:val="ListParagraph"/>
        <w:numPr>
          <w:ilvl w:val="2"/>
          <w:numId w:val="28"/>
        </w:numPr>
      </w:pPr>
      <w:r>
        <w:t>Recognize good work</w:t>
      </w:r>
    </w:p>
    <w:p w:rsidR="00BE0601" w:rsidRDefault="00BE0601" w:rsidP="00BE0601">
      <w:pPr>
        <w:pStyle w:val="ListParagraph"/>
        <w:numPr>
          <w:ilvl w:val="2"/>
          <w:numId w:val="28"/>
        </w:numPr>
      </w:pPr>
      <w:r>
        <w:t>CTE programs asst. status is probably too diverse to ask them to do a similar exercise</w:t>
      </w:r>
    </w:p>
    <w:p w:rsidR="00BE0601" w:rsidRPr="00BE0601" w:rsidRDefault="00BE0601" w:rsidP="00BE0601">
      <w:pPr>
        <w:pStyle w:val="ListParagraph"/>
        <w:numPr>
          <w:ilvl w:val="1"/>
          <w:numId w:val="28"/>
        </w:numPr>
      </w:pPr>
      <w:r>
        <w:t>Betsy’s vision: GEG leave with an understanding of what GEG are, understand that every course on the list needs to assess every outcome, and that it is not hard to do this</w:t>
      </w:r>
    </w:p>
    <w:p w:rsidR="00F202DE" w:rsidRPr="00BE0601" w:rsidRDefault="00F202DE" w:rsidP="00F202DE">
      <w:pPr>
        <w:pStyle w:val="ListParagraph"/>
      </w:pPr>
    </w:p>
    <w:p w:rsidR="00F202DE" w:rsidRDefault="00F202DE" w:rsidP="00F202DE">
      <w:pPr>
        <w:pStyle w:val="ListParagraph"/>
      </w:pPr>
      <w:r>
        <w:tab/>
      </w:r>
    </w:p>
    <w:p w:rsidR="003F015A" w:rsidRDefault="003F015A" w:rsidP="003F015A">
      <w:r>
        <w:t>Next Meeting:</w:t>
      </w:r>
    </w:p>
    <w:p w:rsidR="00C12B7C" w:rsidRDefault="00BE0601" w:rsidP="00BE0601">
      <w:pPr>
        <w:pStyle w:val="ListParagraph"/>
        <w:numPr>
          <w:ilvl w:val="0"/>
          <w:numId w:val="29"/>
        </w:numPr>
      </w:pPr>
      <w:r>
        <w:t>Review nominations for recognition</w:t>
      </w:r>
      <w:r w:rsidR="00A64CCA">
        <w:t xml:space="preserve"> (see assignment above)</w:t>
      </w:r>
      <w:bookmarkStart w:id="0" w:name="_GoBack"/>
      <w:bookmarkEnd w:id="0"/>
    </w:p>
    <w:p w:rsidR="00BE0601" w:rsidRDefault="00BE0601" w:rsidP="00BE0601">
      <w:pPr>
        <w:pStyle w:val="ListParagraph"/>
        <w:numPr>
          <w:ilvl w:val="0"/>
          <w:numId w:val="29"/>
        </w:numPr>
      </w:pPr>
      <w:r>
        <w:t>Further work on Assessment day recommendations</w:t>
      </w:r>
    </w:p>
    <w:p w:rsidR="00BE0601" w:rsidRPr="00C80F7A" w:rsidRDefault="00BE0601" w:rsidP="00BE0601">
      <w:pPr>
        <w:pStyle w:val="ListParagraph"/>
        <w:numPr>
          <w:ilvl w:val="0"/>
          <w:numId w:val="29"/>
        </w:numPr>
      </w:pPr>
      <w:r>
        <w:t>Consider what LOA needs to do on Assessment day, and what we need to do for preparation (final spring meeting? fall meeting? summer meeting?)</w:t>
      </w:r>
    </w:p>
    <w:sectPr w:rsidR="00BE0601" w:rsidRPr="00C80F7A" w:rsidSect="001B17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A64CCA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E65598"/>
    <w:multiLevelType w:val="hybridMultilevel"/>
    <w:tmpl w:val="BEAA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6CD5F11"/>
    <w:multiLevelType w:val="hybridMultilevel"/>
    <w:tmpl w:val="C68E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3D31"/>
    <w:multiLevelType w:val="hybridMultilevel"/>
    <w:tmpl w:val="AEEAB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A205F"/>
    <w:multiLevelType w:val="hybridMultilevel"/>
    <w:tmpl w:val="35FC8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8"/>
  </w:num>
  <w:num w:numId="5">
    <w:abstractNumId w:val="5"/>
  </w:num>
  <w:num w:numId="6">
    <w:abstractNumId w:val="2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3"/>
  </w:num>
  <w:num w:numId="12">
    <w:abstractNumId w:val="11"/>
  </w:num>
  <w:num w:numId="13">
    <w:abstractNumId w:val="17"/>
  </w:num>
  <w:num w:numId="14">
    <w:abstractNumId w:val="18"/>
  </w:num>
  <w:num w:numId="15">
    <w:abstractNumId w:val="2"/>
  </w:num>
  <w:num w:numId="16">
    <w:abstractNumId w:val="24"/>
  </w:num>
  <w:num w:numId="17">
    <w:abstractNumId w:val="14"/>
  </w:num>
  <w:num w:numId="18">
    <w:abstractNumId w:val="27"/>
  </w:num>
  <w:num w:numId="19">
    <w:abstractNumId w:val="19"/>
  </w:num>
  <w:num w:numId="20">
    <w:abstractNumId w:val="13"/>
  </w:num>
  <w:num w:numId="21">
    <w:abstractNumId w:val="20"/>
  </w:num>
  <w:num w:numId="22">
    <w:abstractNumId w:val="4"/>
  </w:num>
  <w:num w:numId="23">
    <w:abstractNumId w:val="12"/>
  </w:num>
  <w:num w:numId="24">
    <w:abstractNumId w:val="0"/>
  </w:num>
  <w:num w:numId="25">
    <w:abstractNumId w:val="22"/>
  </w:num>
  <w:num w:numId="26">
    <w:abstractNumId w:val="16"/>
  </w:num>
  <w:num w:numId="27">
    <w:abstractNumId w:val="21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B1700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807E5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3F015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1CD1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1FC2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209CE"/>
    <w:rsid w:val="00973D3D"/>
    <w:rsid w:val="0097489F"/>
    <w:rsid w:val="009813E6"/>
    <w:rsid w:val="00985E45"/>
    <w:rsid w:val="009A3B2B"/>
    <w:rsid w:val="009B684E"/>
    <w:rsid w:val="00A64CCA"/>
    <w:rsid w:val="00A82711"/>
    <w:rsid w:val="00A94216"/>
    <w:rsid w:val="00AD26E6"/>
    <w:rsid w:val="00AD577B"/>
    <w:rsid w:val="00B04D26"/>
    <w:rsid w:val="00B16F22"/>
    <w:rsid w:val="00B459EF"/>
    <w:rsid w:val="00B544CB"/>
    <w:rsid w:val="00B56123"/>
    <w:rsid w:val="00B60D1E"/>
    <w:rsid w:val="00B627DE"/>
    <w:rsid w:val="00B9399A"/>
    <w:rsid w:val="00B96DBC"/>
    <w:rsid w:val="00BB20D6"/>
    <w:rsid w:val="00BC13E8"/>
    <w:rsid w:val="00BC695C"/>
    <w:rsid w:val="00BE0601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3338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202DE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0417-D226-4E99-AC1D-2490BFA6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6</cp:revision>
  <cp:lastPrinted>2015-04-14T18:24:00Z</cp:lastPrinted>
  <dcterms:created xsi:type="dcterms:W3CDTF">2017-05-10T21:45:00Z</dcterms:created>
  <dcterms:modified xsi:type="dcterms:W3CDTF">2017-05-10T23:39:00Z</dcterms:modified>
</cp:coreProperties>
</file>