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3F" w:rsidRPr="001053B5" w:rsidRDefault="0000003F" w:rsidP="0000003F">
      <w:pPr>
        <w:spacing w:after="0"/>
        <w:rPr>
          <w:b/>
          <w:sz w:val="28"/>
          <w:szCs w:val="28"/>
        </w:rPr>
      </w:pPr>
      <w:r w:rsidRPr="001053B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9333A2" wp14:editId="4B3085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0860" cy="530860"/>
            <wp:effectExtent l="0" t="0" r="2540" b="2540"/>
            <wp:wrapTight wrapText="bothSides">
              <wp:wrapPolygon edited="0">
                <wp:start x="0" y="0"/>
                <wp:lineTo x="0" y="20928"/>
                <wp:lineTo x="20928" y="20928"/>
                <wp:lineTo x="20928" y="0"/>
                <wp:lineTo x="0" y="0"/>
              </wp:wrapPolygon>
            </wp:wrapTight>
            <wp:docPr id="1" name="Picture 0" descr="blue logo for prin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logo for print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02E">
        <w:rPr>
          <w:b/>
          <w:sz w:val="28"/>
          <w:szCs w:val="28"/>
        </w:rPr>
        <w:t xml:space="preserve">Learning Outcomes and Assessment (LOA) </w:t>
      </w:r>
      <w:r w:rsidR="00BA1F2A">
        <w:rPr>
          <w:b/>
          <w:sz w:val="28"/>
          <w:szCs w:val="28"/>
        </w:rPr>
        <w:t>Committee</w:t>
      </w:r>
    </w:p>
    <w:p w:rsidR="0000003F" w:rsidRPr="001053B5" w:rsidRDefault="0000003F" w:rsidP="0000003F">
      <w:pPr>
        <w:spacing w:after="0"/>
        <w:rPr>
          <w:b/>
          <w:sz w:val="28"/>
          <w:szCs w:val="28"/>
        </w:rPr>
      </w:pPr>
      <w:r w:rsidRPr="001053B5">
        <w:rPr>
          <w:b/>
          <w:sz w:val="28"/>
          <w:szCs w:val="28"/>
        </w:rPr>
        <w:t>201</w:t>
      </w:r>
      <w:r w:rsidR="00C14C0A">
        <w:rPr>
          <w:b/>
          <w:sz w:val="28"/>
          <w:szCs w:val="28"/>
        </w:rPr>
        <w:t>8</w:t>
      </w:r>
      <w:r w:rsidR="0077406E">
        <w:rPr>
          <w:b/>
          <w:sz w:val="28"/>
          <w:szCs w:val="28"/>
        </w:rPr>
        <w:t>-19</w:t>
      </w:r>
      <w:r w:rsidRPr="001053B5">
        <w:rPr>
          <w:b/>
          <w:sz w:val="28"/>
          <w:szCs w:val="28"/>
        </w:rPr>
        <w:t xml:space="preserve"> End of Year Summary Report</w:t>
      </w:r>
    </w:p>
    <w:p w:rsidR="0000003F" w:rsidRDefault="0000003F" w:rsidP="0000003F">
      <w:pPr>
        <w:spacing w:after="0"/>
      </w:pPr>
      <w:r w:rsidRPr="00E960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B1EDA" wp14:editId="6B8B6078">
                <wp:simplePos x="0" y="0"/>
                <wp:positionH relativeFrom="column">
                  <wp:posOffset>590550</wp:posOffset>
                </wp:positionH>
                <wp:positionV relativeFrom="paragraph">
                  <wp:posOffset>19050</wp:posOffset>
                </wp:positionV>
                <wp:extent cx="5308270" cy="45719"/>
                <wp:effectExtent l="19050" t="19050" r="26035" b="311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8270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67C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5pt;margin-top:1.5pt;width:417.9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YpzgIAABEGAAAOAAAAZHJzL2Uyb0RvYy54bWysVFFv2yAQfp+0/4D87tqOndiJmlSpk+yl&#10;2yq1254p4BgNgwUkTjTtv+/Aidu00jRN9YMFB/fdd8d3d31zaATaM224kvMguYoDxCRRlMvtPPj2&#10;uAmLABmLJcVCSTYPjswEN4uPH667dsZGqlaCMo0ARJpZ186D2tp2FkWG1KzB5kq1TMJhpXSDLWz1&#10;NqIad4DeiGgUx5OoU5q2WhFmDFhX/WGw8PhVxYj9WlWGWSTmAXCz/q/9/8n9o8U1nm01bmtOTjTw&#10;f7BoMJcQdIBaYYvRTvM3UA0nWhlV2SuimkhVFSfM5wDZJPGrbB5q3DKfCxTHtEOZzPvBki/7e404&#10;nQdpgCRu4ImWO6t8ZDRy5elaM4NbpbzXLkFykA/tnSI/DZKqrLHcMn/58diCb+I8ogsXtzEtBHnq&#10;PisKdzDg+1odKt2gSvD2u3N04FAPdPCPcxwehx0sImAcp3ExyuENCZxl4zyZ+lh45mCcc6uN/cRU&#10;g9xiHhirMd/WtlRSggyU7kPg/Z2xjuSzg3OWasOF8GoQEnVQjiKJY0/KKMGpO3X3vDBZKTTaY5AU&#10;JoRJ2yOLXQMJ9vZJDF8vLjCDBHtzdjZD9AHJc7kIotVOUs+lZpiuT2uLuejX4C2kY8O8wvuEYHew&#10;sPR2qJlX369pPF0X6yILs9FkHWbxahUuN2UWTjZJPl6lq7JcJb9dmkk2qzmlTLpMz52QZP+mtFNP&#10;9hoeemGoaXSJ7hMGspdMl5txnGdpEeb5OA2zdB2Ht8WmDJdlMpnk69vydv2K6dpnb96H7FBKx0rt&#10;LNMPNe0Q5U5LoyKdwiCjHCZHWsSTeJoHCIstjDxidYC0sj+4rX0jOOE6jOF9/66U8VkS8KYvlHIS&#10;DxZtjXuA4eIb7Qxs+8KeNeF2w6ueavVcekA568X3q2vRvtmfFD3e63Mfw9zxTqcZ6Qbbyz2sX07y&#10;xR8AAAD//wMAUEsDBBQABgAIAAAAIQBFcmCH2wAAAAcBAAAPAAAAZHJzL2Rvd25yZXYueG1sTI/B&#10;TsMwEETvSPyDtUhcELUbVEhCnAqB+ICWwNmNt0lEvE5jp035erYnOI1WM5p5W6xn14sjjqHzpGG5&#10;UCCQam87ajRUH+/3KYgQDVnTe0INZwywLq+vCpNbf6INHrexEVxCITca2hiHXMpQt+hMWPgBib29&#10;H52JfI6NtKM5cbnrZaLUo3SmI15ozYCvLdbf28lpWB0+p3T/JO/cV/Xmf86TRVVFrW9v5pdnEBHn&#10;+BeGCz6jQ8lMOz+RDaLXkD3wK1HDRdjOkjQDseOcSkCWhfzPX/4CAAD//wMAUEsBAi0AFAAGAAgA&#10;AAAhALaDOJL+AAAA4QEAABMAAAAAAAAAAAAAAAAAAAAAAFtDb250ZW50X1R5cGVzXS54bWxQSwEC&#10;LQAUAAYACAAAACEAOP0h/9YAAACUAQAACwAAAAAAAAAAAAAAAAAvAQAAX3JlbHMvLnJlbHNQSwEC&#10;LQAUAAYACAAAACEANw7WKc4CAAARBgAADgAAAAAAAAAAAAAAAAAuAgAAZHJzL2Uyb0RvYy54bWxQ&#10;SwECLQAUAAYACAAAACEARXJgh9sAAAAHAQAADwAAAAAAAAAAAAAAAAAoBQAAZHJzL2Rvd25yZXYu&#10;eG1sUEsFBgAAAAAEAAQA8wAAADAGAAAAAA==&#10;" strokecolor="#9cc2e5 [1940]" strokeweight="3pt">
                <v:shadow color="#1f4d78 [1604]" opacity=".5" offset="1pt"/>
              </v:shape>
            </w:pict>
          </mc:Fallback>
        </mc:AlternateContent>
      </w:r>
    </w:p>
    <w:p w:rsidR="0000003F" w:rsidRPr="00C57682" w:rsidRDefault="0000003F" w:rsidP="0000003F">
      <w:pPr>
        <w:spacing w:after="0"/>
        <w:rPr>
          <w:b/>
        </w:rPr>
      </w:pPr>
      <w:r w:rsidRPr="00C57682">
        <w:rPr>
          <w:b/>
        </w:rPr>
        <w:t>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078"/>
        <w:gridCol w:w="3117"/>
      </w:tblGrid>
      <w:tr w:rsidR="00BA1F2A" w:rsidRPr="00BA1F2A" w:rsidTr="00DF2E57">
        <w:tc>
          <w:tcPr>
            <w:tcW w:w="2155" w:type="dxa"/>
          </w:tcPr>
          <w:p w:rsidR="00BA1F2A" w:rsidRPr="00BA1F2A" w:rsidRDefault="00BA1F2A" w:rsidP="0000003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BA1F2A">
              <w:rPr>
                <w:rFonts w:asciiTheme="minorHAnsi" w:hAnsiTheme="minorHAnsi"/>
                <w:b/>
                <w:sz w:val="22"/>
                <w:szCs w:val="22"/>
              </w:rPr>
              <w:t>Member</w:t>
            </w:r>
          </w:p>
        </w:tc>
        <w:tc>
          <w:tcPr>
            <w:tcW w:w="4078" w:type="dxa"/>
          </w:tcPr>
          <w:p w:rsidR="00BA1F2A" w:rsidRPr="00BA1F2A" w:rsidRDefault="00BA1F2A" w:rsidP="0000003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BA1F2A">
              <w:rPr>
                <w:rFonts w:asciiTheme="minorHAnsi" w:hAnsiTheme="minorHAnsi"/>
                <w:b/>
                <w:sz w:val="22"/>
                <w:szCs w:val="22"/>
              </w:rPr>
              <w:t>Role</w:t>
            </w:r>
          </w:p>
        </w:tc>
        <w:tc>
          <w:tcPr>
            <w:tcW w:w="3117" w:type="dxa"/>
          </w:tcPr>
          <w:p w:rsidR="00BA1F2A" w:rsidRPr="00BA1F2A" w:rsidRDefault="00BA1F2A" w:rsidP="0000003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BA1F2A">
              <w:rPr>
                <w:rFonts w:asciiTheme="minorHAnsi" w:hAnsiTheme="minorHAnsi"/>
                <w:b/>
                <w:sz w:val="22"/>
                <w:szCs w:val="22"/>
              </w:rPr>
              <w:t>Term</w:t>
            </w:r>
          </w:p>
        </w:tc>
      </w:tr>
      <w:tr w:rsidR="00B36181" w:rsidTr="00DF2E57">
        <w:tc>
          <w:tcPr>
            <w:tcW w:w="2155" w:type="dxa"/>
          </w:tcPr>
          <w:p w:rsidR="00B36181" w:rsidRDefault="00D23785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Michele Decker</w:t>
            </w:r>
          </w:p>
        </w:tc>
        <w:tc>
          <w:tcPr>
            <w:tcW w:w="4078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CTE</w:t>
            </w:r>
          </w:p>
        </w:tc>
        <w:tc>
          <w:tcPr>
            <w:tcW w:w="3117" w:type="dxa"/>
          </w:tcPr>
          <w:p w:rsidR="00B36181" w:rsidRDefault="00B36181" w:rsidP="00DF2E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</w:t>
            </w:r>
            <w:r w:rsidR="00DF2E57">
              <w:rPr>
                <w:rFonts w:asciiTheme="minorHAnsi" w:hAnsiTheme="minorHAnsi"/>
                <w:sz w:val="22"/>
                <w:szCs w:val="22"/>
              </w:rPr>
              <w:t>8-21</w:t>
            </w:r>
          </w:p>
        </w:tc>
      </w:tr>
      <w:tr w:rsidR="00B36181" w:rsidTr="00DF2E57">
        <w:tc>
          <w:tcPr>
            <w:tcW w:w="2155" w:type="dxa"/>
          </w:tcPr>
          <w:p w:rsidR="00B36181" w:rsidRDefault="00DF2E57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Christopher Hazlett</w:t>
            </w:r>
          </w:p>
        </w:tc>
        <w:tc>
          <w:tcPr>
            <w:tcW w:w="4078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 large</w:t>
            </w:r>
          </w:p>
        </w:tc>
        <w:tc>
          <w:tcPr>
            <w:tcW w:w="3117" w:type="dxa"/>
          </w:tcPr>
          <w:p w:rsidR="00B36181" w:rsidRDefault="00DF2E57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B36181">
              <w:rPr>
                <w:rFonts w:asciiTheme="minorHAnsi" w:hAnsiTheme="minorHAnsi"/>
                <w:sz w:val="22"/>
                <w:szCs w:val="22"/>
              </w:rPr>
              <w:t>18</w:t>
            </w:r>
            <w:r>
              <w:rPr>
                <w:rFonts w:asciiTheme="minorHAnsi" w:hAnsiTheme="minorHAnsi"/>
                <w:sz w:val="22"/>
                <w:szCs w:val="22"/>
              </w:rPr>
              <w:t>-21</w:t>
            </w:r>
          </w:p>
        </w:tc>
      </w:tr>
      <w:tr w:rsidR="00B36181" w:rsidTr="00DF2E57">
        <w:tc>
          <w:tcPr>
            <w:tcW w:w="2155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Malinda Williams</w:t>
            </w:r>
          </w:p>
        </w:tc>
        <w:tc>
          <w:tcPr>
            <w:tcW w:w="4078" w:type="dxa"/>
          </w:tcPr>
          <w:p w:rsidR="00B36181" w:rsidRDefault="00B36181" w:rsidP="00D237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Transfer</w:t>
            </w:r>
          </w:p>
        </w:tc>
        <w:tc>
          <w:tcPr>
            <w:tcW w:w="3117" w:type="dxa"/>
          </w:tcPr>
          <w:p w:rsidR="00B36181" w:rsidRDefault="00DF2E57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2016-19</w:t>
            </w:r>
          </w:p>
        </w:tc>
      </w:tr>
      <w:tr w:rsidR="00B36181" w:rsidTr="00DF2E57">
        <w:tc>
          <w:tcPr>
            <w:tcW w:w="2155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Sarah Fuller</w:t>
            </w:r>
          </w:p>
        </w:tc>
        <w:tc>
          <w:tcPr>
            <w:tcW w:w="4078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Transfer</w:t>
            </w:r>
            <w:r w:rsidR="00D23785">
              <w:rPr>
                <w:rFonts w:asciiTheme="minorHAnsi" w:hAnsiTheme="minorHAnsi"/>
                <w:sz w:val="22"/>
                <w:szCs w:val="22"/>
              </w:rPr>
              <w:t xml:space="preserve"> (chair)</w:t>
            </w:r>
          </w:p>
        </w:tc>
        <w:tc>
          <w:tcPr>
            <w:tcW w:w="3117" w:type="dxa"/>
          </w:tcPr>
          <w:p w:rsidR="00B36181" w:rsidRDefault="00DF2E57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2016-19</w:t>
            </w:r>
          </w:p>
        </w:tc>
      </w:tr>
      <w:tr w:rsidR="00B36181" w:rsidTr="00DF2E57">
        <w:tc>
          <w:tcPr>
            <w:tcW w:w="2155" w:type="dxa"/>
          </w:tcPr>
          <w:p w:rsidR="00B36181" w:rsidRDefault="00D23785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Kirsten Hostetler</w:t>
            </w:r>
          </w:p>
        </w:tc>
        <w:tc>
          <w:tcPr>
            <w:tcW w:w="4078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 large</w:t>
            </w:r>
          </w:p>
        </w:tc>
        <w:tc>
          <w:tcPr>
            <w:tcW w:w="3117" w:type="dxa"/>
          </w:tcPr>
          <w:p w:rsidR="00B36181" w:rsidRDefault="00B36181" w:rsidP="00DF2E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</w:t>
            </w:r>
            <w:r w:rsidR="00DF2E57">
              <w:rPr>
                <w:rFonts w:asciiTheme="minorHAnsi" w:hAnsiTheme="minorHAnsi"/>
                <w:sz w:val="22"/>
                <w:szCs w:val="22"/>
              </w:rPr>
              <w:t>8-20</w:t>
            </w:r>
          </w:p>
        </w:tc>
      </w:tr>
      <w:tr w:rsidR="00B36181" w:rsidTr="00DF2E57">
        <w:tc>
          <w:tcPr>
            <w:tcW w:w="2155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Vickery Viles</w:t>
            </w:r>
          </w:p>
        </w:tc>
        <w:tc>
          <w:tcPr>
            <w:tcW w:w="4078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Director of Curriculum and Assessment</w:t>
            </w:r>
          </w:p>
        </w:tc>
        <w:tc>
          <w:tcPr>
            <w:tcW w:w="3117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Automatic</w:t>
            </w:r>
          </w:p>
        </w:tc>
      </w:tr>
      <w:tr w:rsidR="00B36181" w:rsidTr="00DF2E57">
        <w:tc>
          <w:tcPr>
            <w:tcW w:w="2155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Wayne Yeatman</w:t>
            </w:r>
          </w:p>
        </w:tc>
        <w:tc>
          <w:tcPr>
            <w:tcW w:w="4078" w:type="dxa"/>
          </w:tcPr>
          <w:p w:rsidR="00B36181" w:rsidRDefault="00B36181" w:rsidP="00354AE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CTE</w:t>
            </w:r>
          </w:p>
        </w:tc>
        <w:tc>
          <w:tcPr>
            <w:tcW w:w="3117" w:type="dxa"/>
          </w:tcPr>
          <w:p w:rsidR="00B36181" w:rsidRDefault="00B36181" w:rsidP="00DF2E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2016-</w:t>
            </w:r>
            <w:r w:rsidR="00DF2E57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</w:tr>
      <w:tr w:rsidR="00B36181" w:rsidTr="00DF2E57">
        <w:tc>
          <w:tcPr>
            <w:tcW w:w="2155" w:type="dxa"/>
          </w:tcPr>
          <w:p w:rsidR="00B36181" w:rsidRDefault="00DF2E57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Jessie Russell</w:t>
            </w:r>
          </w:p>
        </w:tc>
        <w:tc>
          <w:tcPr>
            <w:tcW w:w="4078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 large</w:t>
            </w:r>
          </w:p>
        </w:tc>
        <w:tc>
          <w:tcPr>
            <w:tcW w:w="3117" w:type="dxa"/>
          </w:tcPr>
          <w:p w:rsidR="00B36181" w:rsidRDefault="00DF2E57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B36181">
              <w:rPr>
                <w:rFonts w:asciiTheme="minorHAnsi" w:hAnsiTheme="minorHAnsi"/>
                <w:sz w:val="22"/>
                <w:szCs w:val="22"/>
              </w:rPr>
              <w:t>18</w:t>
            </w:r>
            <w:r>
              <w:rPr>
                <w:rFonts w:asciiTheme="minorHAnsi" w:hAnsiTheme="minorHAnsi"/>
                <w:sz w:val="22"/>
                <w:szCs w:val="22"/>
              </w:rPr>
              <w:t>-20</w:t>
            </w:r>
          </w:p>
        </w:tc>
      </w:tr>
    </w:tbl>
    <w:p w:rsidR="0000003F" w:rsidRPr="00C57682" w:rsidRDefault="003569C0" w:rsidP="0000003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Betsy Julian,</w:t>
      </w:r>
      <w:r w:rsidR="00D23785">
        <w:rPr>
          <w:rFonts w:asciiTheme="minorHAnsi" w:hAnsiTheme="minorHAnsi"/>
          <w:sz w:val="22"/>
          <w:szCs w:val="22"/>
        </w:rPr>
        <w:t xml:space="preserve"> invited as guest</w:t>
      </w:r>
    </w:p>
    <w:p w:rsidR="003569C0" w:rsidRDefault="003569C0" w:rsidP="0000003F">
      <w:pPr>
        <w:spacing w:after="0"/>
        <w:rPr>
          <w:b/>
        </w:rPr>
      </w:pPr>
    </w:p>
    <w:p w:rsidR="0000003F" w:rsidRDefault="00BA1F2A" w:rsidP="0000003F">
      <w:pPr>
        <w:spacing w:after="0"/>
        <w:rPr>
          <w:b/>
        </w:rPr>
      </w:pPr>
      <w:r>
        <w:rPr>
          <w:b/>
        </w:rPr>
        <w:t>201</w:t>
      </w:r>
      <w:r w:rsidR="00C14C0A">
        <w:rPr>
          <w:b/>
        </w:rPr>
        <w:t>8</w:t>
      </w:r>
      <w:r w:rsidR="007F7AC5">
        <w:rPr>
          <w:b/>
        </w:rPr>
        <w:t>-</w:t>
      </w:r>
      <w:r w:rsidR="00DF2E57">
        <w:rPr>
          <w:b/>
        </w:rPr>
        <w:t>19</w:t>
      </w:r>
      <w:r w:rsidR="0000003F" w:rsidRPr="00670FEC">
        <w:rPr>
          <w:b/>
        </w:rPr>
        <w:t xml:space="preserve"> </w:t>
      </w:r>
      <w:r w:rsidR="0000003F">
        <w:rPr>
          <w:b/>
        </w:rPr>
        <w:t xml:space="preserve">Year in </w:t>
      </w:r>
      <w:r w:rsidR="0000003F" w:rsidRPr="00670FEC">
        <w:rPr>
          <w:b/>
        </w:rPr>
        <w:t>Context</w:t>
      </w:r>
    </w:p>
    <w:p w:rsidR="00C14C0A" w:rsidRPr="007F7AC5" w:rsidRDefault="00C14C0A" w:rsidP="00C14C0A">
      <w:pPr>
        <w:pStyle w:val="ListParagraph"/>
        <w:numPr>
          <w:ilvl w:val="0"/>
          <w:numId w:val="4"/>
        </w:numPr>
        <w:spacing w:after="0"/>
      </w:pPr>
      <w:r w:rsidRPr="007F7AC5">
        <w:t xml:space="preserve">COCC is in the </w:t>
      </w:r>
      <w:r w:rsidR="007F7AC5" w:rsidRPr="007F7AC5">
        <w:t>third</w:t>
      </w:r>
      <w:r w:rsidRPr="007F7AC5">
        <w:t xml:space="preserve"> year of a five-year Title III “Strengthening Institutions” grant.</w:t>
      </w:r>
    </w:p>
    <w:p w:rsidR="00C14C0A" w:rsidRPr="007F7AC5" w:rsidRDefault="00C14C0A" w:rsidP="00C14C0A">
      <w:pPr>
        <w:pStyle w:val="ListParagraph"/>
        <w:numPr>
          <w:ilvl w:val="0"/>
          <w:numId w:val="4"/>
        </w:numPr>
        <w:spacing w:after="0"/>
      </w:pPr>
      <w:r w:rsidRPr="007F7AC5">
        <w:t xml:space="preserve">This was the </w:t>
      </w:r>
      <w:r w:rsidR="007F7AC5" w:rsidRPr="007F7AC5">
        <w:t>third</w:t>
      </w:r>
      <w:r w:rsidRPr="007F7AC5">
        <w:t xml:space="preserve"> </w:t>
      </w:r>
      <w:r w:rsidR="00A67A15">
        <w:t>year of academic program review</w:t>
      </w:r>
      <w:r w:rsidRPr="007F7AC5">
        <w:t xml:space="preserve"> with </w:t>
      </w:r>
      <w:r w:rsidR="007F7AC5" w:rsidRPr="007F7AC5">
        <w:t>ten</w:t>
      </w:r>
      <w:r w:rsidRPr="007F7AC5">
        <w:t xml:space="preserve"> disciplines participating.</w:t>
      </w:r>
      <w:r w:rsidR="00A67A15">
        <w:t xml:space="preserve"> Twenty-four disciplines have completed APR and 19 will complete in the next two years to complete the five-year cycle.</w:t>
      </w:r>
    </w:p>
    <w:p w:rsidR="00C14C0A" w:rsidRDefault="00C14C0A" w:rsidP="00C14C0A">
      <w:pPr>
        <w:pStyle w:val="ListParagraph"/>
        <w:numPr>
          <w:ilvl w:val="0"/>
          <w:numId w:val="4"/>
        </w:numPr>
        <w:spacing w:after="0"/>
      </w:pPr>
      <w:r w:rsidRPr="007F7AC5">
        <w:t xml:space="preserve">Curriculum staff implemented CourseLeaf </w:t>
      </w:r>
      <w:r w:rsidR="007F7AC5" w:rsidRPr="007F7AC5">
        <w:t>catalog</w:t>
      </w:r>
      <w:r w:rsidRPr="007F7AC5">
        <w:t xml:space="preserve"> software </w:t>
      </w:r>
      <w:r w:rsidR="007F7AC5" w:rsidRPr="007F7AC5">
        <w:t xml:space="preserve">for the 2019-20 Catalog; this process publishes course outlines </w:t>
      </w:r>
      <w:r w:rsidR="00694658">
        <w:t>that</w:t>
      </w:r>
      <w:r w:rsidR="007F7AC5" w:rsidRPr="007F7AC5">
        <w:t xml:space="preserve"> include student learning outcomes as well as all program outcomes</w:t>
      </w:r>
      <w:r w:rsidR="00694658">
        <w:t xml:space="preserve"> (</w:t>
      </w:r>
      <w:r w:rsidR="0037771C">
        <w:t>goal</w:t>
      </w:r>
      <w:r w:rsidR="00694658">
        <w:t xml:space="preserve"> 3 from last year).</w:t>
      </w:r>
    </w:p>
    <w:p w:rsidR="00A67A15" w:rsidRPr="007F7AC5" w:rsidRDefault="00A67A15" w:rsidP="00A67A15">
      <w:pPr>
        <w:pStyle w:val="ListParagraph"/>
        <w:numPr>
          <w:ilvl w:val="0"/>
          <w:numId w:val="4"/>
        </w:numPr>
        <w:spacing w:after="0"/>
      </w:pPr>
      <w:r w:rsidRPr="007F7AC5">
        <w:t xml:space="preserve">LOA conducted the </w:t>
      </w:r>
      <w:r>
        <w:t>third</w:t>
      </w:r>
      <w:r w:rsidRPr="007F7AC5">
        <w:t xml:space="preserve"> year of operations as an approved committee with </w:t>
      </w:r>
      <w:r>
        <w:t>several new members</w:t>
      </w:r>
      <w:r w:rsidR="00B02FE6">
        <w:t xml:space="preserve"> as well as members continuing</w:t>
      </w:r>
      <w:r w:rsidRPr="007F7AC5">
        <w:t xml:space="preserve"> from last year.</w:t>
      </w:r>
    </w:p>
    <w:p w:rsidR="003569C0" w:rsidRPr="00A67A15" w:rsidRDefault="003569C0" w:rsidP="0000003F">
      <w:pPr>
        <w:spacing w:after="0"/>
      </w:pPr>
    </w:p>
    <w:p w:rsidR="00D2253E" w:rsidRPr="007F7AC5" w:rsidRDefault="00A67A15" w:rsidP="00D2253E">
      <w:pPr>
        <w:spacing w:after="0"/>
        <w:rPr>
          <w:b/>
        </w:rPr>
      </w:pPr>
      <w:r>
        <w:rPr>
          <w:b/>
        </w:rPr>
        <w:t xml:space="preserve">18-19 </w:t>
      </w:r>
      <w:r w:rsidR="0037771C">
        <w:rPr>
          <w:b/>
        </w:rPr>
        <w:t>Goals (t</w:t>
      </w:r>
      <w:r w:rsidR="00D2253E" w:rsidRPr="007F7AC5">
        <w:rPr>
          <w:b/>
        </w:rPr>
        <w:t xml:space="preserve">opics identified last year </w:t>
      </w:r>
      <w:r w:rsidR="005E181E" w:rsidRPr="007F7AC5">
        <w:rPr>
          <w:b/>
        </w:rPr>
        <w:t xml:space="preserve">as </w:t>
      </w:r>
      <w:r w:rsidR="00D2253E" w:rsidRPr="007F7AC5">
        <w:rPr>
          <w:b/>
        </w:rPr>
        <w:t>needing attention this year</w:t>
      </w:r>
      <w:r w:rsidR="0037771C">
        <w:rPr>
          <w:b/>
        </w:rPr>
        <w:t>)</w:t>
      </w:r>
    </w:p>
    <w:p w:rsidR="007F7AC5" w:rsidRPr="007F7AC5" w:rsidRDefault="007F7AC5" w:rsidP="007F7AC5">
      <w:pPr>
        <w:pStyle w:val="ListParagraph"/>
        <w:numPr>
          <w:ilvl w:val="0"/>
          <w:numId w:val="7"/>
        </w:numPr>
        <w:spacing w:after="0"/>
      </w:pPr>
      <w:r w:rsidRPr="007F7AC5">
        <w:t>Further development of program/GE schedules, with annual maintenance process</w:t>
      </w:r>
    </w:p>
    <w:p w:rsidR="007F7AC5" w:rsidRPr="007F7AC5" w:rsidRDefault="007F7AC5" w:rsidP="007F7AC5">
      <w:pPr>
        <w:pStyle w:val="ListParagraph"/>
        <w:numPr>
          <w:ilvl w:val="0"/>
          <w:numId w:val="7"/>
        </w:numPr>
        <w:spacing w:after="0"/>
      </w:pPr>
      <w:r w:rsidRPr="007F7AC5">
        <w:t>Large volume of plans in 17-18 means a large volume of Analyze and Closing the Loop reports in 18-19</w:t>
      </w:r>
    </w:p>
    <w:p w:rsidR="007F7AC5" w:rsidRPr="007F7AC5" w:rsidRDefault="007F7AC5" w:rsidP="007F7AC5">
      <w:pPr>
        <w:pStyle w:val="ListParagraph"/>
        <w:numPr>
          <w:ilvl w:val="0"/>
          <w:numId w:val="7"/>
        </w:numPr>
        <w:spacing w:after="0"/>
      </w:pPr>
      <w:r w:rsidRPr="007F7AC5">
        <w:t>Publication of program (and possibly course) outcomes</w:t>
      </w:r>
    </w:p>
    <w:p w:rsidR="007F7AC5" w:rsidRPr="007F7AC5" w:rsidRDefault="007F7AC5" w:rsidP="007F7AC5">
      <w:pPr>
        <w:pStyle w:val="ListParagraph"/>
        <w:numPr>
          <w:ilvl w:val="0"/>
          <w:numId w:val="7"/>
        </w:numPr>
        <w:spacing w:after="0"/>
      </w:pPr>
      <w:r w:rsidRPr="007F7AC5">
        <w:t>Completion of GE assessment support: Cultural Literacy</w:t>
      </w:r>
    </w:p>
    <w:p w:rsidR="007F7AC5" w:rsidRPr="007F7AC5" w:rsidRDefault="00A67A15" w:rsidP="007F7AC5">
      <w:pPr>
        <w:pStyle w:val="ListParagraph"/>
        <w:numPr>
          <w:ilvl w:val="0"/>
          <w:numId w:val="7"/>
        </w:numPr>
        <w:spacing w:after="0"/>
      </w:pPr>
      <w:r>
        <w:t>Orient n</w:t>
      </w:r>
      <w:r w:rsidR="007F7AC5" w:rsidRPr="007F7AC5">
        <w:t>ew LOA members</w:t>
      </w:r>
    </w:p>
    <w:p w:rsidR="007F7AC5" w:rsidRPr="007F7AC5" w:rsidRDefault="007F7AC5" w:rsidP="007F7AC5">
      <w:pPr>
        <w:pStyle w:val="ListParagraph"/>
        <w:numPr>
          <w:ilvl w:val="0"/>
          <w:numId w:val="7"/>
        </w:numPr>
        <w:spacing w:after="0"/>
      </w:pPr>
      <w:r w:rsidRPr="007F7AC5">
        <w:t>Issue: Statewide GE outcomes need revision</w:t>
      </w:r>
    </w:p>
    <w:p w:rsidR="00D2253E" w:rsidRDefault="00D2253E" w:rsidP="0000003F">
      <w:pPr>
        <w:spacing w:after="0"/>
        <w:rPr>
          <w:b/>
          <w:i/>
        </w:rPr>
      </w:pPr>
    </w:p>
    <w:p w:rsidR="00780107" w:rsidRPr="00780107" w:rsidRDefault="00780107" w:rsidP="0000003F">
      <w:pPr>
        <w:spacing w:after="0"/>
        <w:rPr>
          <w:b/>
        </w:rPr>
      </w:pPr>
      <w:r w:rsidRPr="00780107">
        <w:rPr>
          <w:b/>
        </w:rPr>
        <w:t>Assessment Status at the end of 2018-19</w:t>
      </w:r>
    </w:p>
    <w:p w:rsidR="00A67A15" w:rsidRDefault="00A67A15" w:rsidP="00A67A15">
      <w:pPr>
        <w:spacing w:after="0"/>
      </w:pPr>
      <w:r>
        <w:t>Transfer degree/general education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67A15" w:rsidRPr="00A67A15" w:rsidTr="00A67A15">
        <w:tc>
          <w:tcPr>
            <w:tcW w:w="3116" w:type="dxa"/>
          </w:tcPr>
          <w:p w:rsidR="00A67A15" w:rsidRPr="00A67A15" w:rsidRDefault="00A67A15" w:rsidP="00A67A15">
            <w:pPr>
              <w:rPr>
                <w:b/>
              </w:rPr>
            </w:pPr>
            <w:r w:rsidRPr="00A67A15">
              <w:rPr>
                <w:b/>
              </w:rPr>
              <w:t>Course</w:t>
            </w:r>
            <w:r w:rsidR="006D5728">
              <w:rPr>
                <w:b/>
              </w:rPr>
              <w:t xml:space="preserve"> (by GEG)</w:t>
            </w:r>
            <w:r w:rsidRPr="00A67A15">
              <w:rPr>
                <w:b/>
              </w:rPr>
              <w:t xml:space="preserve"> status</w:t>
            </w:r>
          </w:p>
        </w:tc>
        <w:tc>
          <w:tcPr>
            <w:tcW w:w="3117" w:type="dxa"/>
          </w:tcPr>
          <w:p w:rsidR="00A67A15" w:rsidRPr="00A67A15" w:rsidRDefault="00A67A15" w:rsidP="00A67A15">
            <w:pPr>
              <w:rPr>
                <w:b/>
              </w:rPr>
            </w:pPr>
            <w:r w:rsidRPr="00A67A15">
              <w:rPr>
                <w:b/>
              </w:rPr>
              <w:t>18-19</w:t>
            </w:r>
          </w:p>
        </w:tc>
        <w:tc>
          <w:tcPr>
            <w:tcW w:w="3117" w:type="dxa"/>
          </w:tcPr>
          <w:p w:rsidR="00A67A15" w:rsidRPr="00A67A15" w:rsidRDefault="00A67A15" w:rsidP="00A67A15">
            <w:pPr>
              <w:rPr>
                <w:b/>
              </w:rPr>
            </w:pPr>
            <w:r w:rsidRPr="00A67A15">
              <w:rPr>
                <w:b/>
              </w:rPr>
              <w:t>17-18</w:t>
            </w:r>
          </w:p>
        </w:tc>
      </w:tr>
      <w:tr w:rsidR="00A67A15" w:rsidTr="00A67A15">
        <w:tc>
          <w:tcPr>
            <w:tcW w:w="3116" w:type="dxa"/>
          </w:tcPr>
          <w:p w:rsidR="00A67A15" w:rsidRDefault="00A67A15" w:rsidP="00A67A15">
            <w:r>
              <w:t>Unscheduled or needs to be rescheduled</w:t>
            </w:r>
          </w:p>
        </w:tc>
        <w:tc>
          <w:tcPr>
            <w:tcW w:w="3117" w:type="dxa"/>
          </w:tcPr>
          <w:p w:rsidR="00A67A15" w:rsidRDefault="006D5728" w:rsidP="00A67A15">
            <w:r>
              <w:t>258</w:t>
            </w:r>
          </w:p>
        </w:tc>
        <w:tc>
          <w:tcPr>
            <w:tcW w:w="3117" w:type="dxa"/>
          </w:tcPr>
          <w:p w:rsidR="00A67A15" w:rsidRDefault="006D5728" w:rsidP="00A67A15">
            <w:r>
              <w:t>197</w:t>
            </w:r>
          </w:p>
        </w:tc>
      </w:tr>
      <w:tr w:rsidR="00A67A15" w:rsidTr="00A67A15">
        <w:tc>
          <w:tcPr>
            <w:tcW w:w="3116" w:type="dxa"/>
          </w:tcPr>
          <w:p w:rsidR="00A67A15" w:rsidRDefault="00A67A15" w:rsidP="00A67A15">
            <w:r>
              <w:t>Scheduled</w:t>
            </w:r>
            <w:r w:rsidR="006D5728">
              <w:t>, no reports</w:t>
            </w:r>
          </w:p>
        </w:tc>
        <w:tc>
          <w:tcPr>
            <w:tcW w:w="3117" w:type="dxa"/>
          </w:tcPr>
          <w:p w:rsidR="00A67A15" w:rsidRDefault="006D5728" w:rsidP="00A67A15">
            <w:r>
              <w:t>130</w:t>
            </w:r>
          </w:p>
        </w:tc>
        <w:tc>
          <w:tcPr>
            <w:tcW w:w="3117" w:type="dxa"/>
          </w:tcPr>
          <w:p w:rsidR="00A67A15" w:rsidRDefault="006D5728" w:rsidP="00A67A15">
            <w:r>
              <w:t>200</w:t>
            </w:r>
          </w:p>
        </w:tc>
      </w:tr>
      <w:tr w:rsidR="00A67A15" w:rsidTr="00A67A15">
        <w:tc>
          <w:tcPr>
            <w:tcW w:w="3116" w:type="dxa"/>
          </w:tcPr>
          <w:p w:rsidR="00A67A15" w:rsidRDefault="00A67A15" w:rsidP="00A67A15">
            <w:r>
              <w:t>Plans completed</w:t>
            </w:r>
          </w:p>
        </w:tc>
        <w:tc>
          <w:tcPr>
            <w:tcW w:w="3117" w:type="dxa"/>
          </w:tcPr>
          <w:p w:rsidR="00A67A15" w:rsidRDefault="00A67A15" w:rsidP="00A67A15">
            <w:r>
              <w:t>49</w:t>
            </w:r>
          </w:p>
        </w:tc>
        <w:tc>
          <w:tcPr>
            <w:tcW w:w="3117" w:type="dxa"/>
          </w:tcPr>
          <w:p w:rsidR="00A67A15" w:rsidRDefault="006D5728" w:rsidP="00A67A15">
            <w:r>
              <w:t>107</w:t>
            </w:r>
          </w:p>
        </w:tc>
      </w:tr>
      <w:tr w:rsidR="00A67A15" w:rsidTr="00A67A15">
        <w:tc>
          <w:tcPr>
            <w:tcW w:w="3116" w:type="dxa"/>
          </w:tcPr>
          <w:p w:rsidR="00A67A15" w:rsidRDefault="00A67A15" w:rsidP="00A67A15">
            <w:r>
              <w:t>Analyze completed</w:t>
            </w:r>
          </w:p>
        </w:tc>
        <w:tc>
          <w:tcPr>
            <w:tcW w:w="3117" w:type="dxa"/>
          </w:tcPr>
          <w:p w:rsidR="00A67A15" w:rsidRDefault="00A67A15" w:rsidP="00A67A15">
            <w:r>
              <w:t>62</w:t>
            </w:r>
          </w:p>
        </w:tc>
        <w:tc>
          <w:tcPr>
            <w:tcW w:w="3117" w:type="dxa"/>
          </w:tcPr>
          <w:p w:rsidR="00A67A15" w:rsidRDefault="006D5728" w:rsidP="00A67A15">
            <w:r>
              <w:t>6</w:t>
            </w:r>
          </w:p>
        </w:tc>
      </w:tr>
      <w:tr w:rsidR="00A67A15" w:rsidTr="00A67A15">
        <w:tc>
          <w:tcPr>
            <w:tcW w:w="3116" w:type="dxa"/>
          </w:tcPr>
          <w:p w:rsidR="00A67A15" w:rsidRDefault="00A67A15" w:rsidP="00A67A15">
            <w:r>
              <w:t>Closing the Loop completed</w:t>
            </w:r>
          </w:p>
        </w:tc>
        <w:tc>
          <w:tcPr>
            <w:tcW w:w="3117" w:type="dxa"/>
          </w:tcPr>
          <w:p w:rsidR="00A67A15" w:rsidRDefault="00A67A15" w:rsidP="00A67A15">
            <w:r>
              <w:t>4</w:t>
            </w:r>
          </w:p>
        </w:tc>
        <w:tc>
          <w:tcPr>
            <w:tcW w:w="3117" w:type="dxa"/>
          </w:tcPr>
          <w:p w:rsidR="00A67A15" w:rsidRDefault="006D5728" w:rsidP="00A67A15">
            <w:r>
              <w:t>0</w:t>
            </w:r>
          </w:p>
        </w:tc>
      </w:tr>
    </w:tbl>
    <w:p w:rsidR="006D5728" w:rsidRPr="00694658" w:rsidRDefault="006D5728" w:rsidP="006D5728">
      <w:pPr>
        <w:spacing w:after="0"/>
      </w:pPr>
      <w:r>
        <w:lastRenderedPageBreak/>
        <w:t>CTE program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5728" w:rsidRPr="00A67A15" w:rsidTr="00135358">
        <w:tc>
          <w:tcPr>
            <w:tcW w:w="3116" w:type="dxa"/>
          </w:tcPr>
          <w:p w:rsidR="006D5728" w:rsidRPr="00A67A15" w:rsidRDefault="006D5728" w:rsidP="00135358">
            <w:pPr>
              <w:rPr>
                <w:b/>
              </w:rPr>
            </w:pPr>
            <w:r>
              <w:rPr>
                <w:b/>
              </w:rPr>
              <w:t>CTE Program</w:t>
            </w:r>
            <w:r w:rsidRPr="00A67A15">
              <w:rPr>
                <w:b/>
              </w:rPr>
              <w:t xml:space="preserve"> status</w:t>
            </w:r>
          </w:p>
        </w:tc>
        <w:tc>
          <w:tcPr>
            <w:tcW w:w="3117" w:type="dxa"/>
          </w:tcPr>
          <w:p w:rsidR="006D5728" w:rsidRPr="00A67A15" w:rsidRDefault="006D5728" w:rsidP="00135358">
            <w:pPr>
              <w:rPr>
                <w:b/>
              </w:rPr>
            </w:pPr>
            <w:r w:rsidRPr="00A67A15">
              <w:rPr>
                <w:b/>
              </w:rPr>
              <w:t>18-19</w:t>
            </w:r>
          </w:p>
        </w:tc>
        <w:tc>
          <w:tcPr>
            <w:tcW w:w="3117" w:type="dxa"/>
          </w:tcPr>
          <w:p w:rsidR="006D5728" w:rsidRPr="00A67A15" w:rsidRDefault="006D5728" w:rsidP="00135358">
            <w:pPr>
              <w:rPr>
                <w:b/>
              </w:rPr>
            </w:pPr>
            <w:r w:rsidRPr="00A67A15">
              <w:rPr>
                <w:b/>
              </w:rPr>
              <w:t>17-18</w:t>
            </w:r>
          </w:p>
        </w:tc>
      </w:tr>
      <w:tr w:rsidR="00780107" w:rsidRPr="00780107" w:rsidTr="00135358">
        <w:tc>
          <w:tcPr>
            <w:tcW w:w="3116" w:type="dxa"/>
          </w:tcPr>
          <w:p w:rsidR="00780107" w:rsidRPr="00780107" w:rsidRDefault="00780107" w:rsidP="00135358">
            <w:r w:rsidRPr="00780107">
              <w:t>No program outcomes</w:t>
            </w:r>
          </w:p>
        </w:tc>
        <w:tc>
          <w:tcPr>
            <w:tcW w:w="3117" w:type="dxa"/>
          </w:tcPr>
          <w:p w:rsidR="00780107" w:rsidRPr="00780107" w:rsidRDefault="00780107" w:rsidP="00135358">
            <w:r>
              <w:t>0</w:t>
            </w:r>
          </w:p>
        </w:tc>
        <w:tc>
          <w:tcPr>
            <w:tcW w:w="3117" w:type="dxa"/>
          </w:tcPr>
          <w:p w:rsidR="00780107" w:rsidRPr="00780107" w:rsidRDefault="00960B88" w:rsidP="00135358">
            <w:r>
              <w:t>7</w:t>
            </w:r>
          </w:p>
        </w:tc>
      </w:tr>
      <w:tr w:rsidR="006D5728" w:rsidTr="00135358">
        <w:tc>
          <w:tcPr>
            <w:tcW w:w="3116" w:type="dxa"/>
          </w:tcPr>
          <w:p w:rsidR="006D5728" w:rsidRDefault="006D5728" w:rsidP="00135358">
            <w:r>
              <w:t>Unscheduled or needs to be rescheduled</w:t>
            </w:r>
          </w:p>
        </w:tc>
        <w:tc>
          <w:tcPr>
            <w:tcW w:w="3117" w:type="dxa"/>
          </w:tcPr>
          <w:p w:rsidR="006D5728" w:rsidRDefault="00780107" w:rsidP="00135358">
            <w:r>
              <w:t>18</w:t>
            </w:r>
          </w:p>
        </w:tc>
        <w:tc>
          <w:tcPr>
            <w:tcW w:w="3117" w:type="dxa"/>
          </w:tcPr>
          <w:p w:rsidR="006D5728" w:rsidRDefault="00780107" w:rsidP="00135358">
            <w:r>
              <w:t>32</w:t>
            </w:r>
          </w:p>
        </w:tc>
      </w:tr>
      <w:tr w:rsidR="006D5728" w:rsidTr="00135358">
        <w:tc>
          <w:tcPr>
            <w:tcW w:w="3116" w:type="dxa"/>
          </w:tcPr>
          <w:p w:rsidR="006D5728" w:rsidRDefault="006D5728" w:rsidP="00135358">
            <w:r>
              <w:t>Scheduled, no reports</w:t>
            </w:r>
          </w:p>
        </w:tc>
        <w:tc>
          <w:tcPr>
            <w:tcW w:w="3117" w:type="dxa"/>
          </w:tcPr>
          <w:p w:rsidR="006D5728" w:rsidRDefault="00780107" w:rsidP="00135358">
            <w:r>
              <w:t>0</w:t>
            </w:r>
          </w:p>
        </w:tc>
        <w:tc>
          <w:tcPr>
            <w:tcW w:w="3117" w:type="dxa"/>
          </w:tcPr>
          <w:p w:rsidR="006D5728" w:rsidRDefault="00780107" w:rsidP="00135358">
            <w:r>
              <w:t>12</w:t>
            </w:r>
          </w:p>
        </w:tc>
      </w:tr>
      <w:tr w:rsidR="006D5728" w:rsidTr="00135358">
        <w:tc>
          <w:tcPr>
            <w:tcW w:w="3116" w:type="dxa"/>
          </w:tcPr>
          <w:p w:rsidR="006D5728" w:rsidRDefault="006D5728" w:rsidP="00135358">
            <w:r>
              <w:t>Plans completed</w:t>
            </w:r>
          </w:p>
        </w:tc>
        <w:tc>
          <w:tcPr>
            <w:tcW w:w="3117" w:type="dxa"/>
          </w:tcPr>
          <w:p w:rsidR="006D5728" w:rsidRDefault="00780107" w:rsidP="00135358">
            <w:r>
              <w:t>28</w:t>
            </w:r>
          </w:p>
        </w:tc>
        <w:tc>
          <w:tcPr>
            <w:tcW w:w="3117" w:type="dxa"/>
          </w:tcPr>
          <w:p w:rsidR="006D5728" w:rsidRDefault="006D5728" w:rsidP="00135358">
            <w:r>
              <w:t>17</w:t>
            </w:r>
          </w:p>
        </w:tc>
      </w:tr>
      <w:tr w:rsidR="006D5728" w:rsidTr="00135358">
        <w:tc>
          <w:tcPr>
            <w:tcW w:w="3116" w:type="dxa"/>
          </w:tcPr>
          <w:p w:rsidR="006D5728" w:rsidRDefault="006D5728" w:rsidP="00135358">
            <w:r>
              <w:t>Analyze completed</w:t>
            </w:r>
          </w:p>
        </w:tc>
        <w:tc>
          <w:tcPr>
            <w:tcW w:w="3117" w:type="dxa"/>
          </w:tcPr>
          <w:p w:rsidR="006D5728" w:rsidRDefault="00780107" w:rsidP="00135358">
            <w:r>
              <w:t>15</w:t>
            </w:r>
          </w:p>
        </w:tc>
        <w:tc>
          <w:tcPr>
            <w:tcW w:w="3117" w:type="dxa"/>
          </w:tcPr>
          <w:p w:rsidR="006D5728" w:rsidRDefault="00780107" w:rsidP="00135358">
            <w:r>
              <w:t>4</w:t>
            </w:r>
          </w:p>
        </w:tc>
      </w:tr>
      <w:tr w:rsidR="006D5728" w:rsidTr="00135358">
        <w:tc>
          <w:tcPr>
            <w:tcW w:w="3116" w:type="dxa"/>
          </w:tcPr>
          <w:p w:rsidR="006D5728" w:rsidRDefault="006D5728" w:rsidP="00135358">
            <w:r>
              <w:t>Closing the Loop completed</w:t>
            </w:r>
          </w:p>
        </w:tc>
        <w:tc>
          <w:tcPr>
            <w:tcW w:w="3117" w:type="dxa"/>
          </w:tcPr>
          <w:p w:rsidR="006D5728" w:rsidRDefault="00780107" w:rsidP="00135358">
            <w:r>
              <w:t>4</w:t>
            </w:r>
          </w:p>
        </w:tc>
        <w:tc>
          <w:tcPr>
            <w:tcW w:w="3117" w:type="dxa"/>
          </w:tcPr>
          <w:p w:rsidR="006D5728" w:rsidRDefault="00780107" w:rsidP="00135358">
            <w:r>
              <w:t>2</w:t>
            </w:r>
          </w:p>
        </w:tc>
      </w:tr>
    </w:tbl>
    <w:p w:rsidR="00780107" w:rsidRDefault="00780107" w:rsidP="00780107">
      <w:pPr>
        <w:spacing w:after="0"/>
        <w:rPr>
          <w:b/>
          <w:i/>
        </w:rPr>
      </w:pPr>
    </w:p>
    <w:p w:rsidR="00780107" w:rsidRPr="00780107" w:rsidRDefault="00780107" w:rsidP="00780107">
      <w:pPr>
        <w:spacing w:after="0"/>
        <w:rPr>
          <w:b/>
        </w:rPr>
      </w:pPr>
      <w:r w:rsidRPr="00780107">
        <w:rPr>
          <w:b/>
        </w:rPr>
        <w:t>Major 18-19 Topics and Action Items</w:t>
      </w:r>
    </w:p>
    <w:p w:rsidR="00780107" w:rsidRPr="00694658" w:rsidRDefault="00780107" w:rsidP="00780107">
      <w:pPr>
        <w:spacing w:after="0"/>
      </w:pPr>
      <w:r w:rsidRPr="00694658">
        <w:t xml:space="preserve">Again in 2018-19 there were no significant changes to COCC’s program and degree assessment approach. </w:t>
      </w:r>
    </w:p>
    <w:p w:rsidR="00780107" w:rsidRPr="00694658" w:rsidRDefault="00780107" w:rsidP="00780107">
      <w:pPr>
        <w:spacing w:after="0"/>
      </w:pPr>
    </w:p>
    <w:p w:rsidR="00780107" w:rsidRPr="00694658" w:rsidRDefault="00780107" w:rsidP="00780107">
      <w:pPr>
        <w:pStyle w:val="ListParagraph"/>
        <w:numPr>
          <w:ilvl w:val="0"/>
          <w:numId w:val="5"/>
        </w:numPr>
        <w:spacing w:after="0"/>
      </w:pPr>
      <w:r w:rsidRPr="00694658">
        <w:t>LOA, deans, and chairs participated in assessment planning.</w:t>
      </w:r>
    </w:p>
    <w:p w:rsidR="00780107" w:rsidRPr="00694658" w:rsidRDefault="00780107" w:rsidP="00780107">
      <w:pPr>
        <w:pStyle w:val="ListParagraph"/>
        <w:numPr>
          <w:ilvl w:val="0"/>
          <w:numId w:val="5"/>
        </w:numPr>
        <w:spacing w:after="0"/>
      </w:pPr>
      <w:r w:rsidRPr="00694658">
        <w:t>Program directors and chairs developed schedules for future planning of program and degree/general education assessment (</w:t>
      </w:r>
      <w:r>
        <w:t>goal</w:t>
      </w:r>
      <w:r w:rsidRPr="00694658">
        <w:t xml:space="preserve"> 1 from last year)</w:t>
      </w:r>
    </w:p>
    <w:p w:rsidR="00F87873" w:rsidRDefault="00780107" w:rsidP="00D2253E">
      <w:pPr>
        <w:pStyle w:val="ListParagraph"/>
        <w:numPr>
          <w:ilvl w:val="0"/>
          <w:numId w:val="5"/>
        </w:numPr>
        <w:spacing w:after="0"/>
      </w:pPr>
      <w:r>
        <w:t>Some GE p</w:t>
      </w:r>
      <w:r w:rsidR="00F87873">
        <w:t>lans from 18</w:t>
      </w:r>
      <w:r w:rsidR="00484C91">
        <w:t>-1</w:t>
      </w:r>
      <w:r w:rsidR="0037771C">
        <w:t>9</w:t>
      </w:r>
      <w:r w:rsidR="00F87873">
        <w:t xml:space="preserve"> failed to produce analyze reports by the deadline</w:t>
      </w:r>
      <w:r w:rsidR="0037771C">
        <w:t xml:space="preserve"> (</w:t>
      </w:r>
      <w:r>
        <w:t>107 plans in 17-18 produced 67 analyze reports in 18-19) (</w:t>
      </w:r>
      <w:r w:rsidR="001367F9">
        <w:t>goal</w:t>
      </w:r>
      <w:r w:rsidR="0037771C">
        <w:t xml:space="preserve"> 2 from last year)</w:t>
      </w:r>
      <w:r w:rsidR="00F87873">
        <w:t>. This could be because:</w:t>
      </w:r>
    </w:p>
    <w:p w:rsidR="00484C91" w:rsidRDefault="00484C91" w:rsidP="00F87873">
      <w:pPr>
        <w:pStyle w:val="ListParagraph"/>
        <w:numPr>
          <w:ilvl w:val="1"/>
          <w:numId w:val="5"/>
        </w:numPr>
        <w:spacing w:after="0"/>
      </w:pPr>
      <w:r>
        <w:t>typical schedule variation (section canceled, illness)</w:t>
      </w:r>
    </w:p>
    <w:p w:rsidR="00F87873" w:rsidRDefault="00F87873" w:rsidP="00F87873">
      <w:pPr>
        <w:pStyle w:val="ListParagraph"/>
        <w:numPr>
          <w:ilvl w:val="1"/>
          <w:numId w:val="5"/>
        </w:numPr>
        <w:spacing w:after="0"/>
      </w:pPr>
      <w:r>
        <w:t>the assessment project wasn’t done (needs to be rescheduled)</w:t>
      </w:r>
    </w:p>
    <w:p w:rsidR="00F87873" w:rsidRDefault="00F87873" w:rsidP="00F87873">
      <w:pPr>
        <w:pStyle w:val="ListParagraph"/>
        <w:numPr>
          <w:ilvl w:val="1"/>
          <w:numId w:val="5"/>
        </w:numPr>
        <w:spacing w:after="0"/>
      </w:pPr>
      <w:r>
        <w:t>the student evidence was collected but not evaluated/reported</w:t>
      </w:r>
    </w:p>
    <w:p w:rsidR="00F87873" w:rsidRDefault="00F87873" w:rsidP="00F87873">
      <w:pPr>
        <w:pStyle w:val="ListParagraph"/>
        <w:numPr>
          <w:ilvl w:val="1"/>
          <w:numId w:val="5"/>
        </w:numPr>
        <w:spacing w:after="0"/>
      </w:pPr>
      <w:proofErr w:type="gramStart"/>
      <w:r>
        <w:t>the</w:t>
      </w:r>
      <w:proofErr w:type="gramEnd"/>
      <w:r>
        <w:t xml:space="preserve"> report was completed but turned in late.</w:t>
      </w:r>
    </w:p>
    <w:p w:rsidR="00433D61" w:rsidRPr="00694658" w:rsidRDefault="00433D61" w:rsidP="00D2253E">
      <w:pPr>
        <w:pStyle w:val="ListParagraph"/>
        <w:numPr>
          <w:ilvl w:val="0"/>
          <w:numId w:val="5"/>
        </w:numPr>
        <w:spacing w:after="0"/>
      </w:pPr>
      <w:r w:rsidRPr="00694658">
        <w:t>Feedback to faculty on program and degree/general education assessment plans</w:t>
      </w:r>
    </w:p>
    <w:p w:rsidR="00433D61" w:rsidRPr="00F87873" w:rsidRDefault="00433D61" w:rsidP="001F69E4">
      <w:pPr>
        <w:pStyle w:val="ListParagraph"/>
        <w:numPr>
          <w:ilvl w:val="1"/>
          <w:numId w:val="5"/>
        </w:numPr>
        <w:spacing w:after="0"/>
      </w:pPr>
      <w:r w:rsidRPr="00F87873">
        <w:t xml:space="preserve">Used feedback </w:t>
      </w:r>
      <w:r w:rsidR="00694658" w:rsidRPr="00F87873">
        <w:t>timeline</w:t>
      </w:r>
      <w:r w:rsidRPr="00F87873">
        <w:t xml:space="preserve"> proposed by deans </w:t>
      </w:r>
    </w:p>
    <w:p w:rsidR="00694658" w:rsidRDefault="00694658" w:rsidP="001F69E4">
      <w:pPr>
        <w:pStyle w:val="ListParagraph"/>
        <w:numPr>
          <w:ilvl w:val="1"/>
          <w:numId w:val="5"/>
        </w:numPr>
        <w:spacing w:after="0"/>
      </w:pPr>
      <w:r w:rsidRPr="00F87873">
        <w:t>LOA divided by dean group (including VPI) to review projects and complete a rubric for dean feedback.</w:t>
      </w:r>
    </w:p>
    <w:p w:rsidR="009D460E" w:rsidRPr="00694658" w:rsidRDefault="009D460E" w:rsidP="001F69E4">
      <w:pPr>
        <w:pStyle w:val="ListParagraph"/>
        <w:numPr>
          <w:ilvl w:val="1"/>
          <w:numId w:val="5"/>
        </w:numPr>
        <w:spacing w:after="0"/>
      </w:pPr>
      <w:r w:rsidRPr="00694658">
        <w:t xml:space="preserve">Reviewed all plans in fall term using rubric </w:t>
      </w:r>
    </w:p>
    <w:p w:rsidR="009D460E" w:rsidRPr="00F87873" w:rsidRDefault="009D460E" w:rsidP="001F69E4">
      <w:pPr>
        <w:pStyle w:val="ListParagraph"/>
        <w:numPr>
          <w:ilvl w:val="2"/>
          <w:numId w:val="5"/>
        </w:numPr>
        <w:spacing w:after="0"/>
      </w:pPr>
      <w:r>
        <w:t>Not clear if all deans completed feedback</w:t>
      </w:r>
    </w:p>
    <w:p w:rsidR="00694658" w:rsidRPr="00F87873" w:rsidRDefault="00877BDF" w:rsidP="001367F9">
      <w:pPr>
        <w:pStyle w:val="ListParagraph"/>
        <w:numPr>
          <w:ilvl w:val="0"/>
          <w:numId w:val="5"/>
        </w:numPr>
        <w:spacing w:after="0"/>
      </w:pPr>
      <w:r w:rsidRPr="00F87873">
        <w:t>After reading all assessment plans, LOA r</w:t>
      </w:r>
      <w:r w:rsidR="0084411A" w:rsidRPr="00F87873">
        <w:t>evis</w:t>
      </w:r>
      <w:r w:rsidRPr="00F87873">
        <w:t xml:space="preserve">ed </w:t>
      </w:r>
      <w:r w:rsidR="0084411A" w:rsidRPr="00F87873">
        <w:t>reporting forms</w:t>
      </w:r>
      <w:r w:rsidR="001367F9">
        <w:t xml:space="preserve"> and </w:t>
      </w:r>
      <w:r w:rsidR="00694658" w:rsidRPr="00F87873">
        <w:t>identified recognition awards.</w:t>
      </w:r>
    </w:p>
    <w:p w:rsidR="00433D61" w:rsidRDefault="009E1597" w:rsidP="00433D61">
      <w:pPr>
        <w:pStyle w:val="ListParagraph"/>
        <w:numPr>
          <w:ilvl w:val="0"/>
          <w:numId w:val="2"/>
        </w:numPr>
        <w:spacing w:after="0"/>
      </w:pPr>
      <w:r w:rsidRPr="00694658">
        <w:t xml:space="preserve">LOA </w:t>
      </w:r>
      <w:r w:rsidR="00694658" w:rsidRPr="00694658">
        <w:t xml:space="preserve">identified faculty support as a goal and piloted a buddy system. Faculty members </w:t>
      </w:r>
      <w:proofErr w:type="gramStart"/>
      <w:r w:rsidR="00694658" w:rsidRPr="00694658">
        <w:t>were nominated</w:t>
      </w:r>
      <w:proofErr w:type="gramEnd"/>
      <w:r w:rsidR="00694658" w:rsidRPr="00694658">
        <w:t xml:space="preserve"> to</w:t>
      </w:r>
      <w:r w:rsidR="00F87873">
        <w:t xml:space="preserve"> attend a meeting to</w:t>
      </w:r>
      <w:r w:rsidR="00694658" w:rsidRPr="00694658">
        <w:t xml:space="preserve"> learn about the buddy system, provide feedback, and participate. All LOA members </w:t>
      </w:r>
      <w:r w:rsidR="00F87873">
        <w:t xml:space="preserve">and a few volunteers </w:t>
      </w:r>
      <w:r w:rsidR="00694658" w:rsidRPr="00694658">
        <w:t xml:space="preserve">are </w:t>
      </w:r>
      <w:proofErr w:type="gramStart"/>
      <w:r w:rsidR="00694658" w:rsidRPr="00694658">
        <w:t>buddies</w:t>
      </w:r>
      <w:proofErr w:type="gramEnd"/>
      <w:r w:rsidR="00694658" w:rsidRPr="00694658">
        <w:t xml:space="preserve"> and have identified a project or group of projects to support through the cycle</w:t>
      </w:r>
      <w:r w:rsidRPr="00694658">
        <w:t>.</w:t>
      </w:r>
    </w:p>
    <w:p w:rsidR="0037771C" w:rsidRDefault="0037771C" w:rsidP="0037771C">
      <w:pPr>
        <w:pStyle w:val="ListParagraph"/>
        <w:numPr>
          <w:ilvl w:val="0"/>
          <w:numId w:val="2"/>
        </w:numPr>
        <w:spacing w:after="0"/>
      </w:pPr>
      <w:r>
        <w:t>Some challenges discussed during the year include:</w:t>
      </w:r>
    </w:p>
    <w:p w:rsidR="0037771C" w:rsidRDefault="0037771C" w:rsidP="0037771C">
      <w:pPr>
        <w:pStyle w:val="ListParagraph"/>
        <w:numPr>
          <w:ilvl w:val="1"/>
          <w:numId w:val="2"/>
        </w:numPr>
        <w:spacing w:after="0"/>
      </w:pPr>
      <w:r>
        <w:t>Need leadership for cultural literacy assessment, opportunity to conduct a larger scale project focused on utility to faculty (goal 4 from last year)</w:t>
      </w:r>
    </w:p>
    <w:p w:rsidR="0037771C" w:rsidRDefault="0037771C" w:rsidP="0037771C">
      <w:pPr>
        <w:pStyle w:val="ListParagraph"/>
        <w:numPr>
          <w:ilvl w:val="1"/>
          <w:numId w:val="2"/>
        </w:numPr>
        <w:spacing w:after="0"/>
      </w:pPr>
      <w:r>
        <w:t>Dissatisfaction with state general education learning outcomes</w:t>
      </w:r>
    </w:p>
    <w:p w:rsidR="0037771C" w:rsidRDefault="0037771C" w:rsidP="0037771C">
      <w:pPr>
        <w:pStyle w:val="ListParagraph"/>
        <w:numPr>
          <w:ilvl w:val="1"/>
          <w:numId w:val="2"/>
        </w:numPr>
        <w:spacing w:after="0"/>
      </w:pPr>
      <w:r>
        <w:t>“Closing the loop” which has been consistently defined as a second evaluation to see if improvements had an impact on learning, but not comprehensively understood.</w:t>
      </w:r>
    </w:p>
    <w:p w:rsidR="0037771C" w:rsidRDefault="00960B88" w:rsidP="0037771C">
      <w:pPr>
        <w:pStyle w:val="ListParagraph"/>
        <w:numPr>
          <w:ilvl w:val="2"/>
          <w:numId w:val="2"/>
        </w:numPr>
        <w:spacing w:after="0"/>
      </w:pPr>
      <w:r>
        <w:t xml:space="preserve">Four CTE </w:t>
      </w:r>
      <w:r w:rsidR="0037771C">
        <w:t xml:space="preserve">programs </w:t>
      </w:r>
      <w:r>
        <w:t xml:space="preserve">have </w:t>
      </w:r>
      <w:r w:rsidR="0037771C">
        <w:t xml:space="preserve">completed closing the loop; </w:t>
      </w:r>
      <w:r>
        <w:t xml:space="preserve">recently </w:t>
      </w:r>
      <w:proofErr w:type="gramStart"/>
      <w:r>
        <w:t>4</w:t>
      </w:r>
      <w:proofErr w:type="gramEnd"/>
      <w:r>
        <w:t xml:space="preserve"> </w:t>
      </w:r>
      <w:r w:rsidR="0037771C">
        <w:t xml:space="preserve">GE </w:t>
      </w:r>
      <w:r>
        <w:t>projects submitted</w:t>
      </w:r>
      <w:r w:rsidR="0037771C">
        <w:t xml:space="preserve"> closing the loop reports.</w:t>
      </w:r>
    </w:p>
    <w:p w:rsidR="00960B88" w:rsidRPr="00960B88" w:rsidRDefault="00960B88" w:rsidP="0037771C">
      <w:pPr>
        <w:pStyle w:val="ListParagraph"/>
        <w:numPr>
          <w:ilvl w:val="2"/>
          <w:numId w:val="2"/>
        </w:numPr>
        <w:spacing w:after="0"/>
      </w:pPr>
      <w:r w:rsidRPr="00960B88">
        <w:t>One challenge to closing the loop: s</w:t>
      </w:r>
      <w:r w:rsidR="0037771C" w:rsidRPr="00960B88">
        <w:t>ome courses a</w:t>
      </w:r>
      <w:r w:rsidRPr="00960B88">
        <w:t xml:space="preserve">re not offered with regularity </w:t>
      </w:r>
    </w:p>
    <w:p w:rsidR="00AB73F3" w:rsidRPr="00960B88" w:rsidRDefault="00AB73F3" w:rsidP="00AB73F3">
      <w:pPr>
        <w:pStyle w:val="ListParagraph"/>
        <w:numPr>
          <w:ilvl w:val="3"/>
          <w:numId w:val="2"/>
        </w:numPr>
        <w:spacing w:line="252" w:lineRule="auto"/>
      </w:pPr>
      <w:r w:rsidRPr="00960B88">
        <w:lastRenderedPageBreak/>
        <w:t xml:space="preserve">Options: </w:t>
      </w:r>
    </w:p>
    <w:p w:rsidR="00960B88" w:rsidRPr="00960B88" w:rsidRDefault="00AB73F3" w:rsidP="00C415FF">
      <w:pPr>
        <w:pStyle w:val="ListParagraph"/>
        <w:numPr>
          <w:ilvl w:val="3"/>
          <w:numId w:val="2"/>
        </w:numPr>
        <w:spacing w:line="252" w:lineRule="auto"/>
      </w:pPr>
      <w:r w:rsidRPr="00960B88">
        <w:t xml:space="preserve">OK to vary from traditional 2 year cycle; </w:t>
      </w:r>
      <w:r w:rsidR="00960B88" w:rsidRPr="00960B88">
        <w:t>Extension of due date for courses that aren’t offered with great frequency</w:t>
      </w:r>
    </w:p>
    <w:p w:rsidR="00960B88" w:rsidRPr="00960B88" w:rsidRDefault="00960B88" w:rsidP="00960B88">
      <w:pPr>
        <w:pStyle w:val="ListParagraph"/>
        <w:numPr>
          <w:ilvl w:val="3"/>
          <w:numId w:val="2"/>
        </w:numPr>
        <w:spacing w:line="252" w:lineRule="auto"/>
      </w:pPr>
      <w:r w:rsidRPr="00960B88">
        <w:t>Adjustment of assessment methods to collect data on improvements</w:t>
      </w:r>
    </w:p>
    <w:p w:rsidR="00960B88" w:rsidRPr="00960B88" w:rsidRDefault="00960B88" w:rsidP="00960B88">
      <w:pPr>
        <w:pStyle w:val="ListParagraph"/>
        <w:numPr>
          <w:ilvl w:val="4"/>
          <w:numId w:val="2"/>
        </w:numPr>
        <w:spacing w:line="252" w:lineRule="auto"/>
      </w:pPr>
      <w:r w:rsidRPr="00960B88">
        <w:t xml:space="preserve">For example, conduct assessment within the term, collecting evidence at the beginning of the term, identify adjustments, then </w:t>
      </w:r>
      <w:proofErr w:type="spellStart"/>
      <w:r w:rsidRPr="00960B88">
        <w:t>remeasure</w:t>
      </w:r>
      <w:proofErr w:type="spellEnd"/>
      <w:r w:rsidRPr="00960B88">
        <w:t xml:space="preserve"> at the end of the term</w:t>
      </w:r>
    </w:p>
    <w:p w:rsidR="0037771C" w:rsidRPr="00960B88" w:rsidRDefault="0037771C" w:rsidP="0037771C">
      <w:pPr>
        <w:pStyle w:val="ListParagraph"/>
        <w:numPr>
          <w:ilvl w:val="2"/>
          <w:numId w:val="2"/>
        </w:numPr>
        <w:spacing w:after="0"/>
      </w:pPr>
      <w:r w:rsidRPr="00960B88">
        <w:t>Some projects cannot identify areas for improvement</w:t>
      </w:r>
    </w:p>
    <w:p w:rsidR="00960B88" w:rsidRPr="00960B88" w:rsidRDefault="0037771C" w:rsidP="00960B88">
      <w:pPr>
        <w:pStyle w:val="ListParagraph"/>
        <w:numPr>
          <w:ilvl w:val="3"/>
          <w:numId w:val="2"/>
        </w:numPr>
        <w:spacing w:after="0"/>
      </w:pPr>
      <w:r w:rsidRPr="00960B88">
        <w:t>Assessment as compliance vs assessment as improvement</w:t>
      </w:r>
    </w:p>
    <w:p w:rsidR="00960B88" w:rsidRPr="00960B88" w:rsidRDefault="00960B88" w:rsidP="00960B88">
      <w:pPr>
        <w:pStyle w:val="ListParagraph"/>
        <w:numPr>
          <w:ilvl w:val="2"/>
          <w:numId w:val="2"/>
        </w:numPr>
        <w:spacing w:line="252" w:lineRule="auto"/>
      </w:pPr>
      <w:r w:rsidRPr="00960B88">
        <w:t>Overall closing the loop ideas</w:t>
      </w:r>
    </w:p>
    <w:p w:rsidR="00960B88" w:rsidRPr="00960B88" w:rsidRDefault="00960B88" w:rsidP="00960B88">
      <w:pPr>
        <w:pStyle w:val="ListParagraph"/>
        <w:numPr>
          <w:ilvl w:val="3"/>
          <w:numId w:val="2"/>
        </w:numPr>
        <w:spacing w:line="252" w:lineRule="auto"/>
      </w:pPr>
      <w:r w:rsidRPr="00960B88">
        <w:t>Collect data on a target rather than repeat exact data collection</w:t>
      </w:r>
    </w:p>
    <w:p w:rsidR="00AB73F3" w:rsidRPr="00AB73F3" w:rsidRDefault="00AB73F3" w:rsidP="00AB73F3">
      <w:pPr>
        <w:spacing w:after="0"/>
      </w:pPr>
    </w:p>
    <w:p w:rsidR="0037771C" w:rsidRPr="001367F9" w:rsidRDefault="0037771C" w:rsidP="0037771C">
      <w:pPr>
        <w:spacing w:after="0"/>
        <w:rPr>
          <w:b/>
        </w:rPr>
      </w:pPr>
      <w:r w:rsidRPr="001367F9">
        <w:rPr>
          <w:b/>
        </w:rPr>
        <w:t>19-20 Goals (topics identified as needing attention next year)</w:t>
      </w:r>
    </w:p>
    <w:p w:rsidR="0084411A" w:rsidRPr="00DF2E57" w:rsidRDefault="0084411A" w:rsidP="0084411A">
      <w:pPr>
        <w:spacing w:after="0"/>
        <w:rPr>
          <w:b/>
          <w:i/>
        </w:rPr>
      </w:pPr>
    </w:p>
    <w:p w:rsidR="001367F9" w:rsidRDefault="0037771C" w:rsidP="001367F9">
      <w:pPr>
        <w:pStyle w:val="ListParagraph"/>
        <w:numPr>
          <w:ilvl w:val="0"/>
          <w:numId w:val="2"/>
        </w:numPr>
        <w:spacing w:after="0"/>
      </w:pPr>
      <w:r>
        <w:t>Evaluate buddy system pilot</w:t>
      </w:r>
    </w:p>
    <w:p w:rsidR="0037771C" w:rsidRDefault="0037771C" w:rsidP="0037771C">
      <w:pPr>
        <w:pStyle w:val="ListParagraph"/>
        <w:numPr>
          <w:ilvl w:val="0"/>
          <w:numId w:val="2"/>
        </w:numPr>
        <w:spacing w:after="0"/>
      </w:pPr>
      <w:r>
        <w:t>Provide more centralized communication</w:t>
      </w:r>
      <w:r w:rsidR="001367F9">
        <w:t xml:space="preserve"> and reminders of timeline</w:t>
      </w:r>
    </w:p>
    <w:p w:rsidR="0037771C" w:rsidRDefault="0037771C" w:rsidP="0037771C">
      <w:pPr>
        <w:pStyle w:val="ListParagraph"/>
        <w:numPr>
          <w:ilvl w:val="0"/>
          <w:numId w:val="2"/>
        </w:numPr>
        <w:spacing w:after="0"/>
      </w:pPr>
      <w:r>
        <w:t>Need leadership for cultural literacy assessment, opportunity to conduct a larger scale project focused on utility to faculty (topic 4 from last year)</w:t>
      </w:r>
    </w:p>
    <w:p w:rsidR="00C14C0A" w:rsidRPr="00DF2E57" w:rsidRDefault="00C14C0A" w:rsidP="0000003F">
      <w:pPr>
        <w:spacing w:after="0"/>
        <w:rPr>
          <w:b/>
          <w:i/>
        </w:rPr>
      </w:pPr>
    </w:p>
    <w:p w:rsidR="0000003F" w:rsidRPr="00960B88" w:rsidRDefault="00960B88" w:rsidP="0000003F">
      <w:pPr>
        <w:spacing w:after="0"/>
        <w:rPr>
          <w:b/>
        </w:rPr>
      </w:pPr>
      <w:r w:rsidRPr="00960B88">
        <w:rPr>
          <w:b/>
        </w:rPr>
        <w:t>LOA annual schedule</w:t>
      </w:r>
    </w:p>
    <w:p w:rsidR="00960B88" w:rsidRPr="00960B88" w:rsidRDefault="00960B88" w:rsidP="0000003F">
      <w:pPr>
        <w:spacing w:after="0"/>
        <w:rPr>
          <w:u w:val="single"/>
        </w:rPr>
      </w:pPr>
      <w:r w:rsidRPr="00960B88">
        <w:rPr>
          <w:u w:val="single"/>
        </w:rPr>
        <w:t>Fall term</w:t>
      </w:r>
    </w:p>
    <w:p w:rsidR="00960B88" w:rsidRDefault="00960B88" w:rsidP="0000003F">
      <w:pPr>
        <w:spacing w:after="0"/>
      </w:pPr>
      <w:r>
        <w:t>Plan and support Assessment Day</w:t>
      </w:r>
    </w:p>
    <w:p w:rsidR="00960B88" w:rsidRDefault="00960B88" w:rsidP="0000003F">
      <w:pPr>
        <w:spacing w:after="0"/>
      </w:pPr>
      <w:r>
        <w:t xml:space="preserve">Assign new </w:t>
      </w:r>
      <w:proofErr w:type="gramStart"/>
      <w:r>
        <w:t>buddies</w:t>
      </w:r>
      <w:proofErr w:type="gramEnd"/>
      <w:r>
        <w:t>, support continuing buddies</w:t>
      </w:r>
    </w:p>
    <w:p w:rsidR="00960B88" w:rsidRDefault="00960B88" w:rsidP="0000003F">
      <w:pPr>
        <w:spacing w:after="0"/>
      </w:pPr>
      <w:proofErr w:type="gramStart"/>
      <w:r>
        <w:t>Read all reports</w:t>
      </w:r>
      <w:proofErr w:type="gramEnd"/>
      <w:r>
        <w:t xml:space="preserve">, </w:t>
      </w:r>
      <w:proofErr w:type="gramStart"/>
      <w:r>
        <w:t>provide feedback</w:t>
      </w:r>
      <w:proofErr w:type="gramEnd"/>
    </w:p>
    <w:p w:rsidR="00960B88" w:rsidRDefault="00960B88" w:rsidP="0000003F">
      <w:pPr>
        <w:spacing w:after="0"/>
      </w:pPr>
    </w:p>
    <w:p w:rsidR="00960B88" w:rsidRPr="00960B88" w:rsidRDefault="00960B88" w:rsidP="0000003F">
      <w:pPr>
        <w:spacing w:after="0"/>
        <w:rPr>
          <w:u w:val="single"/>
        </w:rPr>
      </w:pPr>
      <w:r w:rsidRPr="00960B88">
        <w:rPr>
          <w:u w:val="single"/>
        </w:rPr>
        <w:t>Winter term</w:t>
      </w:r>
    </w:p>
    <w:p w:rsidR="00960B88" w:rsidRDefault="00960B88" w:rsidP="0000003F">
      <w:pPr>
        <w:spacing w:after="0"/>
      </w:pPr>
      <w:r>
        <w:t>Analyze issues and needs of f</w:t>
      </w:r>
      <w:r w:rsidR="00B02FE6">
        <w:t>aculty conducting program asses</w:t>
      </w:r>
      <w:bookmarkStart w:id="0" w:name="_GoBack"/>
      <w:bookmarkEnd w:id="0"/>
      <w:r>
        <w:t>sment</w:t>
      </w:r>
    </w:p>
    <w:p w:rsidR="00960B88" w:rsidRDefault="00960B88" w:rsidP="0000003F">
      <w:pPr>
        <w:spacing w:after="0"/>
      </w:pPr>
      <w:r>
        <w:t>Identify projects for recognition</w:t>
      </w:r>
    </w:p>
    <w:p w:rsidR="00960B88" w:rsidRDefault="00960B88" w:rsidP="0000003F">
      <w:pPr>
        <w:spacing w:after="0"/>
      </w:pPr>
      <w:r>
        <w:t>Revise forms based on report review</w:t>
      </w:r>
    </w:p>
    <w:p w:rsidR="00960B88" w:rsidRDefault="00960B88" w:rsidP="0000003F">
      <w:pPr>
        <w:spacing w:after="0"/>
      </w:pPr>
      <w:r>
        <w:t>Project</w:t>
      </w:r>
    </w:p>
    <w:p w:rsidR="00960B88" w:rsidRDefault="00960B88" w:rsidP="0000003F">
      <w:pPr>
        <w:spacing w:after="0"/>
      </w:pPr>
    </w:p>
    <w:p w:rsidR="00960B88" w:rsidRPr="00960B88" w:rsidRDefault="00960B88" w:rsidP="0000003F">
      <w:pPr>
        <w:spacing w:after="0"/>
        <w:rPr>
          <w:u w:val="single"/>
        </w:rPr>
      </w:pPr>
      <w:r w:rsidRPr="00960B88">
        <w:rPr>
          <w:u w:val="single"/>
        </w:rPr>
        <w:t>Spring term</w:t>
      </w:r>
    </w:p>
    <w:p w:rsidR="00960B88" w:rsidRDefault="00960B88" w:rsidP="0000003F">
      <w:pPr>
        <w:spacing w:after="0"/>
      </w:pPr>
      <w:r>
        <w:t>Projects</w:t>
      </w:r>
    </w:p>
    <w:p w:rsidR="00960B88" w:rsidRDefault="00960B88" w:rsidP="0000003F">
      <w:pPr>
        <w:spacing w:after="0"/>
      </w:pPr>
      <w:r>
        <w:t>Plan Assessment Day</w:t>
      </w:r>
    </w:p>
    <w:p w:rsidR="00960B88" w:rsidRDefault="00960B88" w:rsidP="0000003F">
      <w:pPr>
        <w:spacing w:after="0"/>
      </w:pPr>
    </w:p>
    <w:p w:rsidR="00960B88" w:rsidRDefault="00960B88" w:rsidP="0000003F">
      <w:pPr>
        <w:spacing w:after="0"/>
      </w:pPr>
    </w:p>
    <w:p w:rsidR="00960B88" w:rsidRPr="00960B88" w:rsidRDefault="00960B88" w:rsidP="0000003F">
      <w:pPr>
        <w:spacing w:after="0"/>
      </w:pPr>
    </w:p>
    <w:p w:rsidR="0000003F" w:rsidRPr="00DF2E57" w:rsidRDefault="0000003F" w:rsidP="0000003F">
      <w:pPr>
        <w:spacing w:after="0"/>
        <w:rPr>
          <w:i/>
        </w:rPr>
      </w:pPr>
      <w:r w:rsidRPr="00DF2E57">
        <w:rPr>
          <w:i/>
        </w:rPr>
        <w:t xml:space="preserve">Compiled by </w:t>
      </w:r>
      <w:r w:rsidR="004868E2" w:rsidRPr="00DF2E57">
        <w:rPr>
          <w:i/>
        </w:rPr>
        <w:t>Vickery Viles, Curriculum and Assessment Director</w:t>
      </w:r>
      <w:r w:rsidR="00960B88">
        <w:rPr>
          <w:i/>
        </w:rPr>
        <w:t>.</w:t>
      </w:r>
    </w:p>
    <w:p w:rsidR="00212B46" w:rsidRPr="00DF2E57" w:rsidRDefault="00212B46">
      <w:pPr>
        <w:rPr>
          <w:i/>
        </w:rPr>
      </w:pPr>
    </w:p>
    <w:sectPr w:rsidR="00212B46" w:rsidRPr="00DF2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C75"/>
    <w:multiLevelType w:val="hybridMultilevel"/>
    <w:tmpl w:val="0EF0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6ED4"/>
    <w:multiLevelType w:val="hybridMultilevel"/>
    <w:tmpl w:val="06B4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7470C"/>
    <w:multiLevelType w:val="hybridMultilevel"/>
    <w:tmpl w:val="BE88F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44B9D"/>
    <w:multiLevelType w:val="hybridMultilevel"/>
    <w:tmpl w:val="3B3E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22F0C"/>
    <w:multiLevelType w:val="hybridMultilevel"/>
    <w:tmpl w:val="E64C7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4843C5"/>
    <w:multiLevelType w:val="hybridMultilevel"/>
    <w:tmpl w:val="4EDE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F49D7"/>
    <w:multiLevelType w:val="hybridMultilevel"/>
    <w:tmpl w:val="1B9C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E1F52"/>
    <w:multiLevelType w:val="hybridMultilevel"/>
    <w:tmpl w:val="888A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3F"/>
    <w:rsid w:val="0000003F"/>
    <w:rsid w:val="0008432B"/>
    <w:rsid w:val="000A1171"/>
    <w:rsid w:val="0010491D"/>
    <w:rsid w:val="001367F9"/>
    <w:rsid w:val="0016004D"/>
    <w:rsid w:val="001E4BD8"/>
    <w:rsid w:val="001F69E4"/>
    <w:rsid w:val="0020554A"/>
    <w:rsid w:val="00212B46"/>
    <w:rsid w:val="00232CF3"/>
    <w:rsid w:val="00335D49"/>
    <w:rsid w:val="00354AE1"/>
    <w:rsid w:val="003569C0"/>
    <w:rsid w:val="003716CF"/>
    <w:rsid w:val="0037771C"/>
    <w:rsid w:val="00382F40"/>
    <w:rsid w:val="003E57F3"/>
    <w:rsid w:val="00433D61"/>
    <w:rsid w:val="00484C91"/>
    <w:rsid w:val="004868E2"/>
    <w:rsid w:val="004B4389"/>
    <w:rsid w:val="005A4A47"/>
    <w:rsid w:val="005E181E"/>
    <w:rsid w:val="00600FFD"/>
    <w:rsid w:val="0066648A"/>
    <w:rsid w:val="00694658"/>
    <w:rsid w:val="006B61D1"/>
    <w:rsid w:val="006D5728"/>
    <w:rsid w:val="007222CF"/>
    <w:rsid w:val="0077406E"/>
    <w:rsid w:val="00780107"/>
    <w:rsid w:val="007F7AC5"/>
    <w:rsid w:val="00824D60"/>
    <w:rsid w:val="0084411A"/>
    <w:rsid w:val="00847D4F"/>
    <w:rsid w:val="0085449B"/>
    <w:rsid w:val="00877BDF"/>
    <w:rsid w:val="008A4AE7"/>
    <w:rsid w:val="00960B88"/>
    <w:rsid w:val="009D460E"/>
    <w:rsid w:val="009E1440"/>
    <w:rsid w:val="009E1597"/>
    <w:rsid w:val="00A47D5A"/>
    <w:rsid w:val="00A67A15"/>
    <w:rsid w:val="00AB73F3"/>
    <w:rsid w:val="00B02FE6"/>
    <w:rsid w:val="00B10D4B"/>
    <w:rsid w:val="00B35AC0"/>
    <w:rsid w:val="00B36181"/>
    <w:rsid w:val="00B70554"/>
    <w:rsid w:val="00BA00D0"/>
    <w:rsid w:val="00BA1F2A"/>
    <w:rsid w:val="00BC3500"/>
    <w:rsid w:val="00C14C0A"/>
    <w:rsid w:val="00D2253E"/>
    <w:rsid w:val="00D23785"/>
    <w:rsid w:val="00D7306F"/>
    <w:rsid w:val="00DF2E57"/>
    <w:rsid w:val="00E6339D"/>
    <w:rsid w:val="00EB2F35"/>
    <w:rsid w:val="00ED602E"/>
    <w:rsid w:val="00F87873"/>
    <w:rsid w:val="00FB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6C58"/>
  <w15:chartTrackingRefBased/>
  <w15:docId w15:val="{56A4BB03-4E96-4C8C-B4A5-C8806CF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CF3"/>
    <w:pPr>
      <w:spacing w:after="0" w:line="240" w:lineRule="auto"/>
    </w:pPr>
  </w:style>
  <w:style w:type="paragraph" w:customStyle="1" w:styleId="Default">
    <w:name w:val="Default"/>
    <w:rsid w:val="00000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003F"/>
    <w:pPr>
      <w:ind w:left="720"/>
      <w:contextualSpacing/>
    </w:pPr>
  </w:style>
  <w:style w:type="table" w:styleId="TableGrid">
    <w:name w:val="Table Grid"/>
    <w:basedOn w:val="TableNormal"/>
    <w:uiPriority w:val="39"/>
    <w:rsid w:val="00BA1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Russell</dc:creator>
  <cp:keywords/>
  <dc:description/>
  <cp:lastModifiedBy>Vickery Viles</cp:lastModifiedBy>
  <cp:revision>11</cp:revision>
  <cp:lastPrinted>2019-06-04T17:21:00Z</cp:lastPrinted>
  <dcterms:created xsi:type="dcterms:W3CDTF">2019-05-09T00:00:00Z</dcterms:created>
  <dcterms:modified xsi:type="dcterms:W3CDTF">2019-09-12T23:48:00Z</dcterms:modified>
</cp:coreProperties>
</file>